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09F31A7E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Pr="00F81FB7">
        <w:t>2</w:t>
      </w:r>
      <w:r w:rsidR="00AA35E9">
        <w:t>561 M informačné a sieťové technológie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342069D3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956D2C">
        <w:t>22</w:t>
      </w:r>
      <w:r w:rsidR="003A18C6">
        <w:t>. augusta</w:t>
      </w:r>
      <w:r w:rsidR="00643378" w:rsidRPr="000F194B">
        <w:t xml:space="preserve"> 202</w:t>
      </w:r>
      <w:r w:rsidR="003A18C6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C81CF1D" w:rsidR="00643378" w:rsidRPr="00615942" w:rsidRDefault="00643378" w:rsidP="008A2187">
      <w:pPr>
        <w:pStyle w:val="RZTelo"/>
        <w:numPr>
          <w:ilvl w:val="0"/>
          <w:numId w:val="7"/>
        </w:numPr>
      </w:pPr>
      <w:r w:rsidRPr="00615942">
        <w:t xml:space="preserve">Vecné a časové členenie </w:t>
      </w:r>
      <w:r w:rsidR="00956D2C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8A2187">
      <w:pPr>
        <w:pStyle w:val="RZTelo"/>
        <w:numPr>
          <w:ilvl w:val="0"/>
          <w:numId w:val="7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21C55264" w:rsidR="00643378" w:rsidRPr="00CC1603" w:rsidRDefault="00643378" w:rsidP="008A2187">
      <w:pPr>
        <w:pStyle w:val="RZPodnadpis"/>
        <w:numPr>
          <w:ilvl w:val="0"/>
          <w:numId w:val="6"/>
        </w:numPr>
        <w:ind w:left="357" w:hanging="357"/>
      </w:pPr>
      <w:bookmarkStart w:id="0" w:name="_Toc527991666"/>
      <w:r w:rsidRPr="00CC1603">
        <w:t xml:space="preserve">Vecné a časové členenie </w:t>
      </w:r>
      <w:r w:rsidR="00956D2C">
        <w:t>obsahu praktického vyučovania</w:t>
      </w:r>
      <w:bookmarkEnd w:id="0"/>
    </w:p>
    <w:p w14:paraId="61EC20DF" w14:textId="15BED03C" w:rsidR="00643378" w:rsidRPr="00F81FB7" w:rsidRDefault="00643378" w:rsidP="008A2187">
      <w:pPr>
        <w:pStyle w:val="RZTelo"/>
        <w:numPr>
          <w:ilvl w:val="0"/>
          <w:numId w:val="8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8A2187">
      <w:pPr>
        <w:pStyle w:val="RZTelo"/>
        <w:numPr>
          <w:ilvl w:val="0"/>
          <w:numId w:val="8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5ABDD48E" w:rsidR="00643378" w:rsidRDefault="00643378" w:rsidP="008A2187">
      <w:pPr>
        <w:pStyle w:val="RZTelo"/>
        <w:numPr>
          <w:ilvl w:val="0"/>
          <w:numId w:val="8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783"/>
        <w:gridCol w:w="3748"/>
        <w:gridCol w:w="4536"/>
      </w:tblGrid>
      <w:tr w:rsidR="008206CC" w:rsidRPr="00272B68" w14:paraId="3B6E6F31" w14:textId="77777777" w:rsidTr="0078456D">
        <w:trPr>
          <w:trHeight w:val="454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0DB21A7A" w14:textId="77777777" w:rsidR="0084792F" w:rsidRDefault="0084792F" w:rsidP="002C5631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</w:rPr>
            </w:pPr>
          </w:p>
          <w:p w14:paraId="3603660A" w14:textId="72CBC0D8" w:rsidR="008206CC" w:rsidRPr="008206CC" w:rsidRDefault="008206CC" w:rsidP="002C5631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8206CC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8206CC" w:rsidRPr="00272B68" w14:paraId="7083BA9D" w14:textId="77777777" w:rsidTr="0078456D">
        <w:trPr>
          <w:trHeight w:val="418"/>
        </w:trPr>
        <w:tc>
          <w:tcPr>
            <w:tcW w:w="9067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16AC7150" w14:textId="77777777" w:rsidR="008206CC" w:rsidRPr="002C5631" w:rsidRDefault="008206CC" w:rsidP="002C5631">
            <w:pPr>
              <w:autoSpaceDE w:val="0"/>
              <w:autoSpaceDN w:val="0"/>
              <w:adjustRightInd w:val="0"/>
              <w:rPr>
                <w:rFonts w:ascii="Barlow" w:hAnsi="Barlow" w:cstheme="minorHAnsi"/>
              </w:rPr>
            </w:pPr>
            <w:r w:rsidRPr="002C5631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8206CC" w:rsidRPr="00272B68" w14:paraId="3F6F1E91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  <w:hideMark/>
          </w:tcPr>
          <w:p w14:paraId="089B0DDA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8206CC" w:rsidRPr="00272B68" w14:paraId="4F2A2CDC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4F46743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pozícii na trhu a okruhu zákazníkov a klientov podniku/inštitúcie.</w:t>
            </w:r>
          </w:p>
        </w:tc>
      </w:tr>
      <w:tr w:rsidR="008206CC" w:rsidRPr="00272B68" w14:paraId="69DA3C11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007E49E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základnej právnej legislatíve upravujúcej činnosť podniku/inštitúcie.</w:t>
            </w:r>
          </w:p>
        </w:tc>
      </w:tr>
      <w:tr w:rsidR="008206CC" w:rsidRPr="00272B68" w14:paraId="38B92641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743F3AA1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8206CC" w:rsidRPr="00272B68" w14:paraId="5F133CDE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31FD5784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8206CC" w:rsidRPr="00272B68" w14:paraId="708C9126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0012E94B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8206CC" w:rsidRPr="00272B68" w14:paraId="09FF8283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5BA953C5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8206CC" w:rsidRPr="00272B68" w14:paraId="3EFA5A37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A3E9C2E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8206CC" w:rsidRPr="00272B68" w14:paraId="0159226C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563D117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8206CC" w:rsidRPr="00272B68" w14:paraId="76CCA05E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538A2C26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8206CC" w:rsidRPr="00272B68" w14:paraId="32272AA2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3313767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8206CC" w:rsidRPr="00272B68" w14:paraId="193A6817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239B55E1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8206CC" w:rsidRPr="00272B68" w14:paraId="5D39DE62" w14:textId="77777777" w:rsidTr="0078456D">
        <w:trPr>
          <w:trHeight w:val="297"/>
        </w:trPr>
        <w:tc>
          <w:tcPr>
            <w:tcW w:w="9067" w:type="dxa"/>
            <w:gridSpan w:val="3"/>
            <w:noWrap/>
            <w:vAlign w:val="center"/>
          </w:tcPr>
          <w:p w14:paraId="70B7FB8A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8206CC" w:rsidRPr="00272B68" w14:paraId="19B27DBD" w14:textId="77777777" w:rsidTr="0078456D">
        <w:trPr>
          <w:trHeight w:val="456"/>
        </w:trPr>
        <w:tc>
          <w:tcPr>
            <w:tcW w:w="9067" w:type="dxa"/>
            <w:gridSpan w:val="3"/>
            <w:shd w:val="clear" w:color="auto" w:fill="F2F2F2" w:themeFill="background1" w:themeFillShade="F2"/>
            <w:noWrap/>
            <w:vAlign w:val="center"/>
          </w:tcPr>
          <w:p w14:paraId="10153C2F" w14:textId="77777777" w:rsidR="008206CC" w:rsidRPr="002C5631" w:rsidRDefault="008206CC" w:rsidP="002C5631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2C5631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8206CC" w:rsidRPr="00272B68" w14:paraId="4A77B347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6F8E8B02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8206CC" w:rsidRPr="00272B68" w14:paraId="538C0A74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6D2585D4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8206CC" w:rsidRPr="00272B68" w14:paraId="65D825BF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3E79E878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8206CC" w:rsidRPr="00272B68" w14:paraId="4B9785E4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302D0EA4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8206CC" w:rsidRPr="00272B68" w14:paraId="66B96147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0EF84D47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8206CC" w:rsidRPr="00272B68" w14:paraId="5282693B" w14:textId="77777777" w:rsidTr="0078456D">
        <w:trPr>
          <w:trHeight w:val="359"/>
        </w:trPr>
        <w:tc>
          <w:tcPr>
            <w:tcW w:w="9067" w:type="dxa"/>
            <w:gridSpan w:val="3"/>
            <w:noWrap/>
            <w:vAlign w:val="center"/>
          </w:tcPr>
          <w:p w14:paraId="70D5BB61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8206CC" w:rsidRPr="00272B68" w14:paraId="10A992CC" w14:textId="77777777" w:rsidTr="0078456D">
        <w:trPr>
          <w:trHeight w:val="504"/>
        </w:trPr>
        <w:tc>
          <w:tcPr>
            <w:tcW w:w="9067" w:type="dxa"/>
            <w:gridSpan w:val="3"/>
            <w:shd w:val="clear" w:color="auto" w:fill="F2F2F2" w:themeFill="background1" w:themeFillShade="F2"/>
            <w:noWrap/>
            <w:vAlign w:val="center"/>
          </w:tcPr>
          <w:p w14:paraId="700BD2F9" w14:textId="77777777" w:rsidR="008206CC" w:rsidRPr="002C5631" w:rsidRDefault="008206CC" w:rsidP="002C5631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2C5631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8206CC" w:rsidRPr="00272B68" w14:paraId="186911CA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547144CB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8206CC" w:rsidRPr="00272B68" w14:paraId="4845DC55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11DC3765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8206CC" w:rsidRPr="00272B68" w14:paraId="35232858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3B227D06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8206CC" w:rsidRPr="00272B68" w14:paraId="56F9B9C8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20CF97A8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8206CC" w:rsidRPr="00272B68" w14:paraId="07023C76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45591EDF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8206CC" w:rsidRPr="00272B68" w14:paraId="65745857" w14:textId="77777777" w:rsidTr="0078456D">
        <w:trPr>
          <w:trHeight w:val="504"/>
        </w:trPr>
        <w:tc>
          <w:tcPr>
            <w:tcW w:w="9067" w:type="dxa"/>
            <w:gridSpan w:val="3"/>
            <w:noWrap/>
            <w:vAlign w:val="center"/>
          </w:tcPr>
          <w:p w14:paraId="7BD64079" w14:textId="77777777" w:rsidR="008206CC" w:rsidRPr="008206CC" w:rsidRDefault="008206CC" w:rsidP="008206C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i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8206CC" w:rsidRPr="00272B68" w14:paraId="56BAB438" w14:textId="77777777" w:rsidTr="0078456D">
        <w:trPr>
          <w:trHeight w:val="481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1528BBD6" w14:textId="5E57549C" w:rsidR="008206CC" w:rsidRPr="00125788" w:rsidRDefault="008206CC" w:rsidP="00A36804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A36804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</w:t>
            </w:r>
            <w:r w:rsidR="00125788">
              <w:rPr>
                <w:rFonts w:ascii="Barlow" w:hAnsi="Barlow" w:cstheme="minorHAnsi"/>
                <w:b/>
                <w:bCs/>
                <w:color w:val="FFFFFF" w:themeColor="background1"/>
              </w:rPr>
              <w:t xml:space="preserve"> </w:t>
            </w:r>
            <w:r w:rsidRPr="00A36804">
              <w:rPr>
                <w:rFonts w:ascii="Barlow" w:hAnsi="Barlow" w:cstheme="minorHAnsi"/>
                <w:b/>
                <w:bCs/>
                <w:color w:val="FFFFFF" w:themeColor="background1"/>
              </w:rPr>
              <w:t>v jednotlivých ročníkoch</w:t>
            </w:r>
          </w:p>
        </w:tc>
      </w:tr>
      <w:tr w:rsidR="008206CC" w:rsidRPr="006131EA" w14:paraId="28E3FDD1" w14:textId="77777777" w:rsidTr="0078456D">
        <w:trPr>
          <w:trHeight w:val="297"/>
        </w:trPr>
        <w:tc>
          <w:tcPr>
            <w:tcW w:w="783" w:type="dxa"/>
            <w:shd w:val="clear" w:color="auto" w:fill="F2F2F2" w:themeFill="background1" w:themeFillShade="F2"/>
            <w:noWrap/>
          </w:tcPr>
          <w:p w14:paraId="7043F86A" w14:textId="45400F1B" w:rsidR="008206CC" w:rsidRPr="00D401ED" w:rsidRDefault="008206CC" w:rsidP="00D401ED">
            <w:pPr>
              <w:autoSpaceDE w:val="0"/>
              <w:autoSpaceDN w:val="0"/>
              <w:adjustRightInd w:val="0"/>
              <w:ind w:right="-450"/>
              <w:rPr>
                <w:rFonts w:ascii="Barlow" w:hAnsi="Barlow" w:cstheme="minorHAnsi"/>
                <w:b/>
              </w:rPr>
            </w:pPr>
            <w:r w:rsidRPr="00D401ED">
              <w:rPr>
                <w:rFonts w:ascii="Barlow" w:hAnsi="Barlow" w:cstheme="minorHAnsi"/>
                <w:b/>
              </w:rPr>
              <w:t>Por.</w:t>
            </w:r>
          </w:p>
        </w:tc>
        <w:tc>
          <w:tcPr>
            <w:tcW w:w="3748" w:type="dxa"/>
            <w:shd w:val="clear" w:color="auto" w:fill="F2F2F2" w:themeFill="background1" w:themeFillShade="F2"/>
          </w:tcPr>
          <w:p w14:paraId="7A9DECD8" w14:textId="77777777" w:rsidR="008206CC" w:rsidRPr="00D401ED" w:rsidRDefault="008206CC" w:rsidP="00D401ED">
            <w:pPr>
              <w:autoSpaceDE w:val="0"/>
              <w:autoSpaceDN w:val="0"/>
              <w:adjustRightInd w:val="0"/>
              <w:ind w:right="-450"/>
              <w:rPr>
                <w:rFonts w:ascii="Barlow" w:hAnsi="Barlow" w:cstheme="minorHAnsi"/>
                <w:b/>
              </w:rPr>
            </w:pPr>
            <w:r w:rsidRPr="00D401ED">
              <w:rPr>
                <w:rFonts w:ascii="Barlow" w:hAnsi="Barlow" w:cstheme="minorHAnsi"/>
                <w:b/>
              </w:rPr>
              <w:t>1. ročník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79421DE" w14:textId="77777777" w:rsidR="008206CC" w:rsidRPr="00D401ED" w:rsidRDefault="008206CC" w:rsidP="00D401ED">
            <w:pPr>
              <w:autoSpaceDE w:val="0"/>
              <w:autoSpaceDN w:val="0"/>
              <w:adjustRightInd w:val="0"/>
              <w:ind w:right="-450"/>
              <w:rPr>
                <w:rFonts w:ascii="Barlow" w:hAnsi="Barlow" w:cstheme="minorHAnsi"/>
                <w:b/>
              </w:rPr>
            </w:pPr>
            <w:r w:rsidRPr="00D401ED">
              <w:rPr>
                <w:rFonts w:ascii="Barlow" w:hAnsi="Barlow" w:cstheme="minorHAnsi"/>
                <w:b/>
              </w:rPr>
              <w:t>2. ročník</w:t>
            </w:r>
          </w:p>
        </w:tc>
      </w:tr>
      <w:tr w:rsidR="008206CC" w:rsidRPr="00272B68" w14:paraId="42165CB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D8D0F4B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284" w:type="dxa"/>
            <w:gridSpan w:val="2"/>
            <w:vAlign w:val="center"/>
          </w:tcPr>
          <w:p w14:paraId="37909E51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diagnostikovať prevádzkyschopnosť a funkčnosť IKT systémov prostredníctvom softvérových a hardvérových nástrojov</w:t>
            </w:r>
          </w:p>
        </w:tc>
      </w:tr>
      <w:tr w:rsidR="008206CC" w:rsidRPr="00272B68" w14:paraId="00470A7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EF0E4A0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284" w:type="dxa"/>
            <w:gridSpan w:val="2"/>
            <w:vAlign w:val="center"/>
          </w:tcPr>
          <w:p w14:paraId="2A7FB4C7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zvoliť s ohľadom na technické a ekonomické požiadavky správne postupy riešenia a obsluhy prostriedkov IKT</w:t>
            </w:r>
          </w:p>
        </w:tc>
      </w:tr>
      <w:tr w:rsidR="008206CC" w:rsidRPr="00272B68" w14:paraId="45895B3D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06843DA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284" w:type="dxa"/>
            <w:gridSpan w:val="2"/>
            <w:vAlign w:val="center"/>
          </w:tcPr>
          <w:p w14:paraId="7AFFE1E0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integrovať výpočtovú a telekomunikačnú techniku do počítačových sietí</w:t>
            </w:r>
          </w:p>
        </w:tc>
      </w:tr>
      <w:tr w:rsidR="008206CC" w:rsidRPr="00272B68" w14:paraId="589C56C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17E1F95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284" w:type="dxa"/>
            <w:gridSpan w:val="2"/>
            <w:vAlign w:val="center"/>
          </w:tcPr>
          <w:p w14:paraId="1E8E6A9A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zálohovať a archivovať údaje s použitím rôznych techník</w:t>
            </w:r>
          </w:p>
        </w:tc>
      </w:tr>
      <w:tr w:rsidR="008206CC" w:rsidRPr="00272B68" w14:paraId="09AACEC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0B92EE4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284" w:type="dxa"/>
            <w:gridSpan w:val="2"/>
            <w:vAlign w:val="center"/>
          </w:tcPr>
          <w:p w14:paraId="5B488F35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samostatne používať a aplikovať základné technické normy a štandardy určené pre oblasť informačnej bezpečnosti</w:t>
            </w:r>
          </w:p>
        </w:tc>
      </w:tr>
      <w:tr w:rsidR="008206CC" w:rsidRPr="00272B68" w14:paraId="005CD8A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8CC7F03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8284" w:type="dxa"/>
            <w:gridSpan w:val="2"/>
            <w:vAlign w:val="center"/>
          </w:tcPr>
          <w:p w14:paraId="58318F8C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navrhnúť a samostatne aplikovať technické opatrenia informačnej bezpečnosti na úrovni operačného systému serverov a pracovných staníc</w:t>
            </w:r>
          </w:p>
        </w:tc>
      </w:tr>
      <w:tr w:rsidR="008206CC" w:rsidRPr="00272B68" w14:paraId="39E8D64B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4EF927A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284" w:type="dxa"/>
            <w:gridSpan w:val="2"/>
            <w:vAlign w:val="center"/>
          </w:tcPr>
          <w:p w14:paraId="75D2FAB5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všeobecne aplikovať zásady dobrej technickej praxe v oblasti informačnej bezpečnosti</w:t>
            </w:r>
          </w:p>
        </w:tc>
      </w:tr>
      <w:tr w:rsidR="008206CC" w:rsidRPr="00272B68" w14:paraId="0297ABC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471DB88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284" w:type="dxa"/>
            <w:gridSpan w:val="2"/>
            <w:vAlign w:val="center"/>
          </w:tcPr>
          <w:p w14:paraId="0EFFB38C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vykonávať základné pracovné postupy pri práci na správe, návrhu a odstraňovaní porúch v IKT systémoch (najmä na úrovni infraštruktúry, vrátane operačných systémov, databázových systémov a pod.)</w:t>
            </w:r>
          </w:p>
        </w:tc>
      </w:tr>
      <w:tr w:rsidR="008206CC" w:rsidRPr="00272B68" w14:paraId="4088F354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FA48679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284" w:type="dxa"/>
            <w:gridSpan w:val="2"/>
            <w:vAlign w:val="center"/>
          </w:tcPr>
          <w:p w14:paraId="35C77965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inštalovať/odinštalovať ovládače a aplikácie (z médií, siete, internetu a pod.) a nastaviť systém pre jednoduché sieťové pripojenie (prideliť IP adresu, DHCP a pod.)</w:t>
            </w:r>
          </w:p>
        </w:tc>
      </w:tr>
      <w:tr w:rsidR="008206CC" w:rsidRPr="00272B68" w14:paraId="57CBB81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0EBBCF9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284" w:type="dxa"/>
            <w:gridSpan w:val="2"/>
            <w:vAlign w:val="center"/>
          </w:tcPr>
          <w:p w14:paraId="4EBD8608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vykonávať základné pracovné postupy pri práci v integrovaných IKT riešeniach, odbornej správe a odstraňovaní porúch v jednoduchých integrovaných IKT riešeniach a aplikáciách</w:t>
            </w:r>
          </w:p>
        </w:tc>
      </w:tr>
      <w:tr w:rsidR="008206CC" w:rsidRPr="00272B68" w14:paraId="230B223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D636796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284" w:type="dxa"/>
            <w:gridSpan w:val="2"/>
            <w:vAlign w:val="center"/>
          </w:tcPr>
          <w:p w14:paraId="2989B5AB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používať základné príkazy pre prácu s databázami, výber, vkladanie a úpravu údajov v databáze</w:t>
            </w:r>
          </w:p>
        </w:tc>
      </w:tr>
      <w:tr w:rsidR="008206CC" w:rsidRPr="00272B68" w14:paraId="2BD82F9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D2D2BB7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284" w:type="dxa"/>
            <w:gridSpan w:val="2"/>
            <w:vAlign w:val="center"/>
          </w:tcPr>
          <w:p w14:paraId="48F2F61A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vykonávať základné pracovné postupy pri algoritmickom návrhu, implementácii, testovaní a nasadení nových softvérových prostriedkov v IKT prostredí</w:t>
            </w:r>
          </w:p>
        </w:tc>
      </w:tr>
      <w:tr w:rsidR="008206CC" w:rsidRPr="00272B68" w14:paraId="3C2E478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FA5ABA3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284" w:type="dxa"/>
            <w:gridSpan w:val="2"/>
            <w:vAlign w:val="center"/>
          </w:tcPr>
          <w:p w14:paraId="31B65D83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vytvárať a interpretovať algoritmy pre jednoduché problémy</w:t>
            </w:r>
          </w:p>
        </w:tc>
      </w:tr>
      <w:tr w:rsidR="008206CC" w:rsidRPr="00272B68" w14:paraId="3E6D5A1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679DC54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284" w:type="dxa"/>
            <w:gridSpan w:val="2"/>
            <w:vAlign w:val="center"/>
          </w:tcPr>
          <w:p w14:paraId="1C0672C3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navrhnúť a previesť do počítačového kódu jednoduché softvérové aplikácie s využitím programovacie-ho či skriptovacieho jazyka vyššej úrovne</w:t>
            </w:r>
          </w:p>
        </w:tc>
      </w:tr>
      <w:tr w:rsidR="008206CC" w:rsidRPr="00272B68" w14:paraId="0F69DD5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424ECA3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284" w:type="dxa"/>
            <w:gridSpan w:val="2"/>
            <w:shd w:val="clear" w:color="auto" w:fill="auto"/>
            <w:vAlign w:val="center"/>
          </w:tcPr>
          <w:p w14:paraId="1796CE02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tvorba slovne popísaných algoritmov/programov, grafický popis algoritmov (UML)</w:t>
            </w:r>
          </w:p>
        </w:tc>
      </w:tr>
      <w:tr w:rsidR="008206CC" w:rsidRPr="00272B68" w14:paraId="08C4CDE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B5C6E46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8284" w:type="dxa"/>
            <w:gridSpan w:val="2"/>
            <w:vAlign w:val="center"/>
          </w:tcPr>
          <w:p w14:paraId="53FF6B50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vykonávať základné pracovné postupy pri zabezpečovaní systémov IKT na úrovni prvkov infraštruktúry, dát, procesov, vrátane ich dostupnosti a kontinuity</w:t>
            </w:r>
          </w:p>
        </w:tc>
      </w:tr>
      <w:tr w:rsidR="008206CC" w:rsidRPr="00272B68" w14:paraId="10EA820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11B0736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8284" w:type="dxa"/>
            <w:gridSpan w:val="2"/>
            <w:vAlign w:val="center"/>
          </w:tcPr>
          <w:p w14:paraId="04F04743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implementácia procedúr, procesov a nástrojov pre zabezpečenie bezpečnosti IS</w:t>
            </w:r>
          </w:p>
        </w:tc>
      </w:tr>
      <w:tr w:rsidR="008206CC" w:rsidRPr="00272B68" w14:paraId="621BF2D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F8A02DE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8284" w:type="dxa"/>
            <w:gridSpan w:val="2"/>
            <w:vAlign w:val="center"/>
          </w:tcPr>
          <w:p w14:paraId="3C9CB015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správa bezpečnostných nástrojov/postupov, administratívna podpora pri prideľovaní prístupových práv</w:t>
            </w:r>
          </w:p>
        </w:tc>
      </w:tr>
      <w:tr w:rsidR="008206CC" w:rsidRPr="00272B68" w14:paraId="22DF487E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53F427F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19</w:t>
            </w:r>
          </w:p>
        </w:tc>
        <w:tc>
          <w:tcPr>
            <w:tcW w:w="8284" w:type="dxa"/>
            <w:gridSpan w:val="2"/>
            <w:vAlign w:val="center"/>
          </w:tcPr>
          <w:p w14:paraId="46E6E4AB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 xml:space="preserve">vykonávať základné pracovné postupy procesného a projektového riadenia moderných IKT riešení, </w:t>
            </w:r>
            <w:r w:rsidRPr="008206CC">
              <w:rPr>
                <w:rFonts w:ascii="Roboto Light" w:hAnsi="Roboto Light" w:cs="Calibri"/>
                <w:sz w:val="18"/>
                <w:szCs w:val="18"/>
              </w:rPr>
              <w:t>testovanie bezpečnostných SW/HW nástrojov</w:t>
            </w:r>
          </w:p>
        </w:tc>
      </w:tr>
      <w:tr w:rsidR="008206CC" w:rsidRPr="00272B68" w14:paraId="5271129A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AECD17A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8284" w:type="dxa"/>
            <w:gridSpan w:val="2"/>
            <w:vAlign w:val="center"/>
          </w:tcPr>
          <w:p w14:paraId="1A2D2F02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vykonávať základné pracovné postupy pri práci, správe, návrhu a odstraňovaní porúch rôznych druhov sietí a sieťových systémoch v IKT (najmä na úrovni infraštruktúry)</w:t>
            </w:r>
          </w:p>
        </w:tc>
      </w:tr>
      <w:tr w:rsidR="008206CC" w:rsidRPr="00272B68" w14:paraId="72DCB9FE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6E38499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21</w:t>
            </w:r>
          </w:p>
        </w:tc>
        <w:tc>
          <w:tcPr>
            <w:tcW w:w="8284" w:type="dxa"/>
            <w:gridSpan w:val="2"/>
            <w:vAlign w:val="center"/>
          </w:tcPr>
          <w:p w14:paraId="7162B593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pracovať s typickými hláseniami porúch v rámci procesov riešenia porúch a riadenia zmien (vytváranie, delegácia, klasifikácia a pod.)</w:t>
            </w:r>
          </w:p>
        </w:tc>
      </w:tr>
      <w:tr w:rsidR="008206CC" w:rsidRPr="00272B68" w14:paraId="29D906F6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8D82D34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22</w:t>
            </w:r>
          </w:p>
        </w:tc>
        <w:tc>
          <w:tcPr>
            <w:tcW w:w="8284" w:type="dxa"/>
            <w:gridSpan w:val="2"/>
            <w:vAlign w:val="center"/>
          </w:tcPr>
          <w:p w14:paraId="384AD4F8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zapojiť prostriedky IKT systémov do rôznych typov sietí a správne nastaviť parametre takejto počítačovej siete</w:t>
            </w:r>
          </w:p>
        </w:tc>
      </w:tr>
      <w:tr w:rsidR="008206CC" w:rsidRPr="00272B68" w14:paraId="48BA08A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5ECCF2E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23</w:t>
            </w:r>
          </w:p>
        </w:tc>
        <w:tc>
          <w:tcPr>
            <w:tcW w:w="8284" w:type="dxa"/>
            <w:gridSpan w:val="2"/>
            <w:vAlign w:val="center"/>
          </w:tcPr>
          <w:p w14:paraId="68D4D9F2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pripravovať a vykonávať skúšky IKT systémov, webu a softvéru</w:t>
            </w:r>
          </w:p>
        </w:tc>
      </w:tr>
      <w:tr w:rsidR="008206CC" w:rsidRPr="00272B68" w14:paraId="6B943C9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3EA0206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24</w:t>
            </w:r>
          </w:p>
        </w:tc>
        <w:tc>
          <w:tcPr>
            <w:tcW w:w="8284" w:type="dxa"/>
            <w:gridSpan w:val="2"/>
            <w:vAlign w:val="center"/>
          </w:tcPr>
          <w:p w14:paraId="635C6B7B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monitorovať a optimalizovať sieťový prenos v jednoduchom IKT prostredí kancelárie či menšej firmy</w:t>
            </w:r>
          </w:p>
        </w:tc>
      </w:tr>
      <w:tr w:rsidR="008206CC" w:rsidRPr="00272B68" w14:paraId="292B9A1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0E4CD03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25</w:t>
            </w:r>
          </w:p>
        </w:tc>
        <w:tc>
          <w:tcPr>
            <w:tcW w:w="8284" w:type="dxa"/>
            <w:gridSpan w:val="2"/>
            <w:vAlign w:val="center"/>
          </w:tcPr>
          <w:p w14:paraId="5499BE6F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znázorniť a popísať IKT služby a/alebo výrobky poskytované zamestnávateľom vo forme jednoduchého portfólia</w:t>
            </w:r>
          </w:p>
        </w:tc>
      </w:tr>
      <w:tr w:rsidR="008206CC" w:rsidRPr="00272B68" w14:paraId="7E6D8719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8C24DAE" w14:textId="77777777" w:rsidR="008206CC" w:rsidRPr="008206CC" w:rsidRDefault="008206CC" w:rsidP="008206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26</w:t>
            </w:r>
          </w:p>
        </w:tc>
        <w:tc>
          <w:tcPr>
            <w:tcW w:w="8284" w:type="dxa"/>
            <w:gridSpan w:val="2"/>
            <w:vAlign w:val="center"/>
          </w:tcPr>
          <w:p w14:paraId="212AB4F9" w14:textId="77777777" w:rsidR="008206CC" w:rsidRPr="008206CC" w:rsidRDefault="008206CC" w:rsidP="008206CC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8206CC">
              <w:rPr>
                <w:rFonts w:ascii="Roboto Light" w:hAnsi="Roboto Light" w:cstheme="minorHAnsi"/>
                <w:sz w:val="18"/>
                <w:szCs w:val="18"/>
              </w:rPr>
              <w:t>základy práce s programami pre 2D alebo 3D grafiku</w:t>
            </w:r>
          </w:p>
        </w:tc>
      </w:tr>
      <w:tr w:rsidR="008206CC" w:rsidRPr="00272B68" w14:paraId="4679C70C" w14:textId="77777777" w:rsidTr="0078456D">
        <w:trPr>
          <w:trHeight w:val="275"/>
        </w:trPr>
        <w:tc>
          <w:tcPr>
            <w:tcW w:w="783" w:type="dxa"/>
            <w:shd w:val="clear" w:color="auto" w:fill="F2F2F2" w:themeFill="background1" w:themeFillShade="F2"/>
            <w:noWrap/>
            <w:vAlign w:val="center"/>
          </w:tcPr>
          <w:p w14:paraId="5BC21F1A" w14:textId="48102C71" w:rsidR="008206CC" w:rsidRPr="008206CC" w:rsidRDefault="008206CC" w:rsidP="0078456D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</w:rPr>
            </w:pPr>
            <w:r w:rsidRPr="008206CC">
              <w:rPr>
                <w:rFonts w:ascii="Barlow" w:hAnsi="Barlow" w:cstheme="minorHAnsi"/>
                <w:b/>
              </w:rPr>
              <w:t>P.</w:t>
            </w:r>
            <w:r>
              <w:rPr>
                <w:rFonts w:ascii="Barlow" w:hAnsi="Barlow" w:cstheme="minorHAnsi"/>
                <w:b/>
              </w:rPr>
              <w:t xml:space="preserve"> </w:t>
            </w:r>
            <w:r w:rsidRPr="008206CC">
              <w:rPr>
                <w:rFonts w:ascii="Barlow" w:hAnsi="Barlow" w:cstheme="minorHAnsi"/>
                <w:b/>
              </w:rPr>
              <w:t>č.</w:t>
            </w:r>
          </w:p>
        </w:tc>
        <w:tc>
          <w:tcPr>
            <w:tcW w:w="3748" w:type="dxa"/>
            <w:shd w:val="clear" w:color="auto" w:fill="F2F2F2" w:themeFill="background1" w:themeFillShade="F2"/>
            <w:vAlign w:val="center"/>
          </w:tcPr>
          <w:p w14:paraId="41300AC1" w14:textId="77777777" w:rsidR="008206CC" w:rsidRPr="008206CC" w:rsidRDefault="008206CC" w:rsidP="0078456D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</w:rPr>
            </w:pPr>
            <w:r w:rsidRPr="008206CC">
              <w:rPr>
                <w:rFonts w:ascii="Barlow" w:hAnsi="Barlow" w:cstheme="minorHAnsi"/>
                <w:b/>
              </w:rPr>
              <w:t>3. ročník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B19590A" w14:textId="77777777" w:rsidR="008206CC" w:rsidRPr="008206CC" w:rsidRDefault="008206CC" w:rsidP="0078456D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</w:rPr>
            </w:pPr>
            <w:r w:rsidRPr="008206CC">
              <w:rPr>
                <w:rFonts w:ascii="Barlow" w:hAnsi="Barlow" w:cstheme="minorHAnsi"/>
                <w:b/>
              </w:rPr>
              <w:t>4. ročník</w:t>
            </w:r>
          </w:p>
        </w:tc>
      </w:tr>
      <w:tr w:rsidR="00FF76BE" w:rsidRPr="00272B68" w14:paraId="46345D51" w14:textId="77777777" w:rsidTr="005E4EE4">
        <w:trPr>
          <w:trHeight w:val="418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56CE5F8C" w14:textId="43722C04" w:rsidR="00FF76BE" w:rsidRPr="005E4EE4" w:rsidRDefault="00FF76BE" w:rsidP="0078456D">
            <w:pPr>
              <w:autoSpaceDE w:val="0"/>
              <w:spacing w:line="276" w:lineRule="auto"/>
              <w:rPr>
                <w:rFonts w:ascii="Roboto Light" w:hAnsi="Roboto Light"/>
                <w:color w:val="FFFFFF" w:themeColor="background1"/>
                <w:sz w:val="18"/>
                <w:szCs w:val="18"/>
              </w:rPr>
            </w:pPr>
            <w:r w:rsidRPr="005E4EE4">
              <w:rPr>
                <w:rFonts w:ascii="Barlow" w:hAnsi="Barlow"/>
                <w:b/>
                <w:color w:val="FFFFFF" w:themeColor="background1"/>
              </w:rPr>
              <w:t>Pre oblasť vzdelávania – IKT systémy a ich správa</w:t>
            </w:r>
          </w:p>
        </w:tc>
      </w:tr>
      <w:tr w:rsidR="003F4ABF" w:rsidRPr="00272B68" w14:paraId="68A4585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8D5FF49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284" w:type="dxa"/>
            <w:gridSpan w:val="2"/>
            <w:vAlign w:val="center"/>
          </w:tcPr>
          <w:p w14:paraId="54AF6AE3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pokročilé pracovné postupy pri práci, správe, návrhu a odstraňovaní porúch v IKT systémoch (najmä na úrovni infraštruktúry, vrátane operačných systémov, databázových systémov a pod.)</w:t>
            </w:r>
          </w:p>
        </w:tc>
      </w:tr>
      <w:tr w:rsidR="003F4ABF" w:rsidRPr="00272B68" w14:paraId="7750D7A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3DEAFB8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284" w:type="dxa"/>
            <w:gridSpan w:val="2"/>
            <w:vAlign w:val="center"/>
          </w:tcPr>
          <w:p w14:paraId="1107E7B5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zvoliť s ohľadom na technické a ekonomické požiadavky správne postupy riešenia a obsluhy prostriedkov IKT a samostatne ich aplikovať v danej situácii</w:t>
            </w:r>
          </w:p>
        </w:tc>
      </w:tr>
      <w:tr w:rsidR="003F4ABF" w:rsidRPr="00272B68" w14:paraId="2C111F7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36D2343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284" w:type="dxa"/>
            <w:gridSpan w:val="2"/>
            <w:vAlign w:val="center"/>
          </w:tcPr>
          <w:p w14:paraId="3CEEB135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používať na úrovni pokročilého používateľa bežné OS (Windows, Linux a pod.) pre účely podpory používateľov, systémov, aplikácií či procesov</w:t>
            </w:r>
          </w:p>
        </w:tc>
      </w:tr>
      <w:tr w:rsidR="003F4ABF" w:rsidRPr="00272B68" w14:paraId="4C5427F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7EFD5B8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284" w:type="dxa"/>
            <w:gridSpan w:val="2"/>
            <w:vAlign w:val="center"/>
          </w:tcPr>
          <w:p w14:paraId="36E6B901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používať procesy a služby v bežnom OS pre účely diagnostiky a pracovať so systémovými hláseniami v operačnom systéme</w:t>
            </w:r>
          </w:p>
        </w:tc>
      </w:tr>
      <w:tr w:rsidR="003F4ABF" w:rsidRPr="00272B68" w14:paraId="1F7B71BA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38D1474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8284" w:type="dxa"/>
            <w:gridSpan w:val="2"/>
            <w:vAlign w:val="center"/>
          </w:tcPr>
          <w:p w14:paraId="6656800D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inštalovať/odinštalovať OS, ovládače a aplikácie (z médií, siete, internetu a pod.) a nastaviť systém pre zložitejšie sieťové pripojenie (statické vs. dynamické IP adresy, DHCP, DNS, WINS, členstvo domény a pod.)</w:t>
            </w:r>
          </w:p>
        </w:tc>
      </w:tr>
      <w:tr w:rsidR="003F4ABF" w:rsidRPr="00272B68" w14:paraId="05F19EFD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DC6C1D6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284" w:type="dxa"/>
            <w:gridSpan w:val="2"/>
            <w:vAlign w:val="center"/>
          </w:tcPr>
          <w:p w14:paraId="2D0723B5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pokročilejšie pracovné postupy pri práci, správe, návrhu a odstraňovaní porúch rôznych druhov sietí a sieťových systémoch v IKT (najmä na úrovni infraštruktúry)</w:t>
            </w:r>
          </w:p>
        </w:tc>
      </w:tr>
      <w:tr w:rsidR="003F4ABF" w:rsidRPr="00272B68" w14:paraId="6C16CEEB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16D0749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284" w:type="dxa"/>
            <w:gridSpan w:val="2"/>
            <w:vAlign w:val="center"/>
          </w:tcPr>
          <w:p w14:paraId="6EBD37E9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navrhovať, nastavovať a konfigurovať prvky pre vytvorenie stabilného sieťového prostredia podľa požiadaviek a potrieb používateľa</w:t>
            </w:r>
          </w:p>
        </w:tc>
      </w:tr>
      <w:tr w:rsidR="003F4ABF" w:rsidRPr="00272B68" w14:paraId="711DAC8D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20CEF27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284" w:type="dxa"/>
            <w:gridSpan w:val="2"/>
            <w:vAlign w:val="center"/>
          </w:tcPr>
          <w:p w14:paraId="053F86A9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monitorovať a optimalizovať sieťový prenos v rozľahlom IKT prostredí</w:t>
            </w:r>
          </w:p>
        </w:tc>
      </w:tr>
      <w:tr w:rsidR="003F4ABF" w:rsidRPr="00272B68" w14:paraId="5AC9155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A718F0B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284" w:type="dxa"/>
            <w:gridSpan w:val="2"/>
            <w:vAlign w:val="center"/>
          </w:tcPr>
          <w:p w14:paraId="1189492E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diagnostikovať prevádzkyschopnosť a funkčnosť počítačových sietí a následne navrhovať, implementovať a vyhodnocovať postupy pre samostatné odstraňovanie porúch a chýb</w:t>
            </w:r>
          </w:p>
        </w:tc>
      </w:tr>
      <w:tr w:rsidR="003F4ABF" w:rsidRPr="00272B68" w14:paraId="2F2B684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F43B9B0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284" w:type="dxa"/>
            <w:gridSpan w:val="2"/>
            <w:vAlign w:val="center"/>
          </w:tcPr>
          <w:p w14:paraId="1437790B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pokročilejšie pracovné postupy pri návrhu integrovaných IKT riešení, práci s nimi, odbornej správe a odstraňovaní porúch v komplexnejších a integrovaných IKT riešeniach a aplikáciách</w:t>
            </w:r>
          </w:p>
        </w:tc>
      </w:tr>
      <w:tr w:rsidR="003F4ABF" w:rsidRPr="00272B68" w14:paraId="5F9B11B7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F4B1D24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284" w:type="dxa"/>
            <w:gridSpan w:val="2"/>
            <w:vAlign w:val="center"/>
          </w:tcPr>
          <w:p w14:paraId="6FA9C943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vykonať samostatný rozbor a riešenie zložitých problémov z praxe, zvoliť s ohľadom na technické a ekonomické požiadavky správne postupy riešenia</w:t>
            </w:r>
          </w:p>
        </w:tc>
      </w:tr>
      <w:tr w:rsidR="003F4ABF" w:rsidRPr="00272B68" w14:paraId="0B8F373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B03756B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284" w:type="dxa"/>
            <w:gridSpan w:val="2"/>
            <w:vAlign w:val="center"/>
          </w:tcPr>
          <w:p w14:paraId="2EBC5ED7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spravovať web, mail, file a domain servery</w:t>
            </w:r>
          </w:p>
        </w:tc>
      </w:tr>
      <w:tr w:rsidR="003F4ABF" w:rsidRPr="00272B68" w14:paraId="4729414D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04551E2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284" w:type="dxa"/>
            <w:gridSpan w:val="2"/>
            <w:vAlign w:val="center"/>
          </w:tcPr>
          <w:p w14:paraId="4E6300F9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konfigurovať virtuálny hardvér, riadiť a riešiť problémy virtuálnych klientov</w:t>
            </w:r>
          </w:p>
        </w:tc>
      </w:tr>
      <w:tr w:rsidR="003F4ABF" w:rsidRPr="00272B68" w14:paraId="442E9D55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4BAEF95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284" w:type="dxa"/>
            <w:gridSpan w:val="2"/>
            <w:vAlign w:val="center"/>
          </w:tcPr>
          <w:p w14:paraId="6285DAFA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pracovať so sieťovým úložiskom dát (pripojenie, záloha, obnova a pod.) a riešiť problémy s dátovými úložiskami</w:t>
            </w:r>
          </w:p>
        </w:tc>
      </w:tr>
      <w:tr w:rsidR="003F4ABF" w:rsidRPr="00272B68" w14:paraId="34945916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B56B107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284" w:type="dxa"/>
            <w:gridSpan w:val="2"/>
            <w:vAlign w:val="center"/>
          </w:tcPr>
          <w:p w14:paraId="57D229A4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konfigurovať, inštalovať a udržiavať distribuované systémy v informačných serverových, sieťových technológiách a databázach</w:t>
            </w:r>
          </w:p>
        </w:tc>
      </w:tr>
      <w:tr w:rsidR="003F4ABF" w:rsidRPr="00272B68" w14:paraId="552F51B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A2A7909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8284" w:type="dxa"/>
            <w:gridSpan w:val="2"/>
            <w:vAlign w:val="center"/>
          </w:tcPr>
          <w:p w14:paraId="0A721228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konfigurácia, prepojenie a správa IoT</w:t>
            </w:r>
          </w:p>
        </w:tc>
      </w:tr>
      <w:tr w:rsidR="003F4ABF" w:rsidRPr="00272B68" w14:paraId="3113D271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35F84E6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8284" w:type="dxa"/>
            <w:gridSpan w:val="2"/>
            <w:vAlign w:val="center"/>
          </w:tcPr>
          <w:p w14:paraId="527A18BC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analyzovať a vyhodnocovať jednoduché riziká týkajúce sa IKT domény, IKT projektu či úlohy z pohľadu IKT firmy</w:t>
            </w:r>
          </w:p>
        </w:tc>
      </w:tr>
      <w:tr w:rsidR="003F4ABF" w:rsidRPr="00272B68" w14:paraId="10BD313D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07D1356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8284" w:type="dxa"/>
            <w:gridSpan w:val="2"/>
            <w:vAlign w:val="center"/>
          </w:tcPr>
          <w:p w14:paraId="395BC5BA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orientovať sa v globálnych informačných systémoch a sieťach</w:t>
            </w:r>
          </w:p>
        </w:tc>
      </w:tr>
      <w:tr w:rsidR="003F4ABF" w:rsidRPr="00272B68" w14:paraId="78637385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5169B45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19</w:t>
            </w:r>
          </w:p>
        </w:tc>
        <w:tc>
          <w:tcPr>
            <w:tcW w:w="8284" w:type="dxa"/>
            <w:gridSpan w:val="2"/>
            <w:vAlign w:val="center"/>
          </w:tcPr>
          <w:p w14:paraId="0F4F830E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navrhnúť a samostatne aplikovať technické opatrenia informačnej bezpečnosti na úrovni hardvérových prvkov siete LAN a prístupového hardvérového prvku na rozhraní siete LAN a WAN (rozhranie počítačových sietí s rôznym stupňom zabezpečenia)</w:t>
            </w:r>
          </w:p>
        </w:tc>
      </w:tr>
      <w:tr w:rsidR="003F4ABF" w:rsidRPr="00272B68" w14:paraId="64184878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A53A171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8284" w:type="dxa"/>
            <w:gridSpan w:val="2"/>
            <w:vAlign w:val="center"/>
          </w:tcPr>
          <w:p w14:paraId="156523BA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monitorovať a optimalizovať sieťový prenos v jednoduchom IKT prostredí kancelárie či menšej firmy</w:t>
            </w:r>
          </w:p>
        </w:tc>
      </w:tr>
      <w:tr w:rsidR="00FF76BE" w14:paraId="17217994" w14:textId="77777777" w:rsidTr="005E4EE4">
        <w:trPr>
          <w:trHeight w:val="453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4ABEDC97" w14:textId="1EB41CE2" w:rsidR="00FF76BE" w:rsidRPr="005E4EE4" w:rsidRDefault="00FF76BE" w:rsidP="00A96AAF">
            <w:pPr>
              <w:autoSpaceDE w:val="0"/>
              <w:autoSpaceDN w:val="0"/>
              <w:adjustRightInd w:val="0"/>
              <w:rPr>
                <w:rFonts w:ascii="Barlow" w:hAnsi="Barlow"/>
                <w:b/>
                <w:color w:val="FFFFFF" w:themeColor="background1"/>
              </w:rPr>
            </w:pPr>
            <w:r w:rsidRPr="005E4EE4">
              <w:rPr>
                <w:rFonts w:ascii="Barlow" w:hAnsi="Barlow"/>
                <w:b/>
                <w:color w:val="FFFFFF" w:themeColor="background1"/>
              </w:rPr>
              <w:t>Pre oblasť vzdelávania – Vývoj IKT riešení</w:t>
            </w:r>
          </w:p>
        </w:tc>
      </w:tr>
      <w:tr w:rsidR="003F4ABF" w:rsidRPr="00272B68" w14:paraId="536D980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09F061D" w14:textId="77777777" w:rsidR="003F4ABF" w:rsidRPr="000819D3" w:rsidRDefault="003F4ABF" w:rsidP="00FF76BE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284" w:type="dxa"/>
            <w:gridSpan w:val="2"/>
            <w:vAlign w:val="center"/>
          </w:tcPr>
          <w:p w14:paraId="6FBA26C0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pokročilejšie pracovné postupy pri algoritmickom návrhu, implementácii, testovaní a nasadení nových softvérových prostriedkov v IKT prostredí</w:t>
            </w:r>
          </w:p>
        </w:tc>
      </w:tr>
      <w:tr w:rsidR="003F4ABF" w:rsidRPr="00272B68" w14:paraId="6BBEC75E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E6D0DF2" w14:textId="77777777" w:rsidR="003F4ABF" w:rsidRPr="000819D3" w:rsidRDefault="003F4ABF" w:rsidP="00FF76BE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284" w:type="dxa"/>
            <w:gridSpan w:val="2"/>
            <w:vAlign w:val="center"/>
          </w:tcPr>
          <w:p w14:paraId="28BCBD81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získavať a interpretovať požiadavky zákazníka na softvérovú aplikáciu</w:t>
            </w:r>
          </w:p>
        </w:tc>
      </w:tr>
      <w:tr w:rsidR="003F4ABF" w:rsidRPr="00272B68" w14:paraId="73CBC5E9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0F34242" w14:textId="77777777" w:rsidR="003F4ABF" w:rsidRPr="000819D3" w:rsidRDefault="003F4ABF" w:rsidP="00FF76BE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284" w:type="dxa"/>
            <w:gridSpan w:val="2"/>
            <w:vAlign w:val="center"/>
          </w:tcPr>
          <w:p w14:paraId="5F41A109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vytvárať a využívať dátové modely a modelovacie jazyky pri vývoji softvéru či webu</w:t>
            </w:r>
          </w:p>
        </w:tc>
      </w:tr>
      <w:tr w:rsidR="003F4ABF" w:rsidRPr="00272B68" w14:paraId="71939718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B746E35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284" w:type="dxa"/>
            <w:gridSpan w:val="2"/>
            <w:vAlign w:val="center"/>
          </w:tcPr>
          <w:p w14:paraId="6CB4DD1D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vytvárať a interpretovať algoritmy pre zložitejšie problémy</w:t>
            </w:r>
          </w:p>
        </w:tc>
      </w:tr>
      <w:tr w:rsidR="003F4ABF" w:rsidRPr="00272B68" w14:paraId="2926D94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61873C5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284" w:type="dxa"/>
            <w:gridSpan w:val="2"/>
            <w:vAlign w:val="center"/>
          </w:tcPr>
          <w:p w14:paraId="331E36BE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navrhovať, vytvárať a spracovávať/vykonávať skripty a povelové súbory v bežných IKT systémoch</w:t>
            </w:r>
          </w:p>
        </w:tc>
      </w:tr>
      <w:tr w:rsidR="003F4ABF" w:rsidRPr="00272B68" w14:paraId="635CE80B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269A8B2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284" w:type="dxa"/>
            <w:gridSpan w:val="2"/>
            <w:vAlign w:val="center"/>
          </w:tcPr>
          <w:p w14:paraId="3A7987D6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navrhnúť a previesť do počítačového kódu zložitejšie softvérové aplikácie s využitím programovacieho či skriptovacieho jazyka vyššej úrovne</w:t>
            </w:r>
          </w:p>
        </w:tc>
      </w:tr>
      <w:tr w:rsidR="003F4ABF" w:rsidRPr="00272B68" w14:paraId="209CAD4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E3EDCE3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284" w:type="dxa"/>
            <w:gridSpan w:val="2"/>
            <w:vAlign w:val="center"/>
          </w:tcPr>
          <w:p w14:paraId="4CACEA13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pokročilé pracovné postupy pri návrhu integrovaných IKT riešení, práci s nimi, odbornej správe a odstraňovaní porúch v komplexnejších a integrovaných IKT riešeniach a aplikáciách</w:t>
            </w:r>
          </w:p>
        </w:tc>
      </w:tr>
      <w:tr w:rsidR="003F4ABF" w:rsidRPr="00272B68" w14:paraId="7D3BDF08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5AF3BA1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284" w:type="dxa"/>
            <w:gridSpan w:val="2"/>
            <w:vAlign w:val="center"/>
          </w:tcPr>
          <w:p w14:paraId="1E8F5EFD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vykonať samostatný rozbor a riešenie zložitých problémov z praxe, zvoliť s ohľadom na technické a ekonomické požiadavky správne postupy riešenia</w:t>
            </w:r>
          </w:p>
        </w:tc>
      </w:tr>
      <w:tr w:rsidR="003F4ABF" w:rsidRPr="00272B68" w14:paraId="6898DF4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CE82EE9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284" w:type="dxa"/>
            <w:gridSpan w:val="2"/>
            <w:vAlign w:val="center"/>
          </w:tcPr>
          <w:p w14:paraId="725CAE55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pracovať so sieťovým úložiskom dát (pripojenie, prístupy a pod.) a využívať vzdialené dátové úložiská pre vytváranie distribuovaných systémov,</w:t>
            </w:r>
          </w:p>
        </w:tc>
      </w:tr>
      <w:tr w:rsidR="003F4ABF" w:rsidRPr="00272B68" w14:paraId="3CF5175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BBB6084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8284" w:type="dxa"/>
            <w:gridSpan w:val="2"/>
            <w:vAlign w:val="center"/>
          </w:tcPr>
          <w:p w14:paraId="6E729618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konfigurovať a udržiavať distribuované systémy vo vyvíjaných informačných serverových, sieťových technológiách a databázach,</w:t>
            </w:r>
          </w:p>
        </w:tc>
      </w:tr>
      <w:tr w:rsidR="003F4ABF" w:rsidRPr="00272B68" w14:paraId="7773595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18E6CB5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284" w:type="dxa"/>
            <w:gridSpan w:val="2"/>
            <w:vAlign w:val="center"/>
          </w:tcPr>
          <w:p w14:paraId="6FED2362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vykonávať pokročilejšie pracovné postupy pri práci s informáciami, ich získavaní, spracovaní a analýze</w:t>
            </w:r>
          </w:p>
        </w:tc>
      </w:tr>
      <w:tr w:rsidR="003F4ABF" w:rsidRPr="00272B68" w14:paraId="542A12E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F3655DD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284" w:type="dxa"/>
            <w:gridSpan w:val="2"/>
            <w:vAlign w:val="center"/>
          </w:tcPr>
          <w:p w14:paraId="0288C63F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efektívne vytvárať profesionálnu technickú dokumentáciu k algoritmu a vyvíjanému počítačovému kódu</w:t>
            </w:r>
          </w:p>
        </w:tc>
      </w:tr>
      <w:tr w:rsidR="003F4ABF" w:rsidRPr="00272B68" w14:paraId="7287E934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D236A8D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284" w:type="dxa"/>
            <w:gridSpan w:val="2"/>
            <w:vAlign w:val="center"/>
          </w:tcPr>
          <w:p w14:paraId="02BB9D23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vytvárať a interpretovať modely aplikácie, aj s použitím pokročilých modelovacích jazykov (UML a pod.)</w:t>
            </w:r>
          </w:p>
        </w:tc>
      </w:tr>
      <w:tr w:rsidR="003F4ABF" w:rsidRPr="00272B68" w14:paraId="1060931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30A7783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284" w:type="dxa"/>
            <w:gridSpan w:val="2"/>
            <w:vAlign w:val="center"/>
          </w:tcPr>
          <w:p w14:paraId="2397C4AB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osvojovať si  pracovné postupy pri práci v 3D grafickom prostredí s využitím v programovacích prostrediach</w:t>
            </w:r>
          </w:p>
        </w:tc>
      </w:tr>
      <w:tr w:rsidR="003F4ABF" w:rsidRPr="00272B68" w14:paraId="79B6589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3F69677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284" w:type="dxa"/>
            <w:gridSpan w:val="2"/>
            <w:vAlign w:val="center"/>
          </w:tcPr>
          <w:p w14:paraId="05F74247" w14:textId="77777777" w:rsidR="003F4ABF" w:rsidRPr="000819D3" w:rsidRDefault="003F4ABF" w:rsidP="003F4ABF">
            <w:pPr>
              <w:autoSpaceDE w:val="0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získavať praktické skúsenosti s prácou vývojových prostredí kombinujúcich grafické objekty s ikonografickými alebo konzolovými programovacími nástrojmi</w:t>
            </w:r>
          </w:p>
        </w:tc>
      </w:tr>
      <w:tr w:rsidR="003F4ABF" w:rsidRPr="00272B68" w14:paraId="21506DD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3724910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8284" w:type="dxa"/>
            <w:gridSpan w:val="2"/>
            <w:vAlign w:val="center"/>
          </w:tcPr>
          <w:p w14:paraId="3269D656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získavať rozšírené zručnosti v tvorbe aplikácií, www stránok a štandardov</w:t>
            </w:r>
          </w:p>
        </w:tc>
      </w:tr>
      <w:tr w:rsidR="003F4ABF" w:rsidRPr="00272B68" w14:paraId="0373972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591DD32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  <w:highlight w:val="cyan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8284" w:type="dxa"/>
            <w:gridSpan w:val="2"/>
            <w:vAlign w:val="center"/>
          </w:tcPr>
          <w:p w14:paraId="67DF7AB6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/>
                <w:sz w:val="18"/>
                <w:szCs w:val="18"/>
                <w:highlight w:val="cyan"/>
              </w:rPr>
            </w:pPr>
            <w:r w:rsidRPr="000819D3">
              <w:rPr>
                <w:rFonts w:ascii="Roboto Light" w:hAnsi="Roboto Light"/>
                <w:sz w:val="18"/>
                <w:szCs w:val="18"/>
              </w:rPr>
              <w:t>získavať zručnosti v tímovej práci pri vývoji aplikácií a programovaní pomocou nástrojov verziovania a zdieľania – napríklad git</w:t>
            </w:r>
          </w:p>
        </w:tc>
      </w:tr>
      <w:tr w:rsidR="003F4ABF" w:rsidRPr="00272B68" w14:paraId="654041F5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4795589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8284" w:type="dxa"/>
            <w:gridSpan w:val="2"/>
            <w:vAlign w:val="center"/>
          </w:tcPr>
          <w:p w14:paraId="3DD31102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programovať  IoT s využitím rôznych dostupných platforiem</w:t>
            </w:r>
          </w:p>
        </w:tc>
      </w:tr>
      <w:tr w:rsidR="003F4ABF" w:rsidRPr="00272B68" w14:paraId="372D85E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D2F31BD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19</w:t>
            </w:r>
          </w:p>
        </w:tc>
        <w:tc>
          <w:tcPr>
            <w:tcW w:w="8284" w:type="dxa"/>
            <w:gridSpan w:val="2"/>
            <w:vAlign w:val="center"/>
          </w:tcPr>
          <w:p w14:paraId="4694026A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konfigurovať, prepájať a spravovať IoT</w:t>
            </w:r>
          </w:p>
        </w:tc>
      </w:tr>
      <w:tr w:rsidR="003F4ABF" w:rsidRPr="00272B68" w14:paraId="53E23D83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877EB1A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8284" w:type="dxa"/>
            <w:gridSpan w:val="2"/>
            <w:vAlign w:val="center"/>
          </w:tcPr>
          <w:p w14:paraId="5B833702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vytvoriť s použitím značkovacích jazykov webovú stránku</w:t>
            </w:r>
          </w:p>
        </w:tc>
      </w:tr>
      <w:tr w:rsidR="003F4ABF" w:rsidRPr="00272B68" w14:paraId="6885071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95EB91C" w14:textId="77777777" w:rsidR="003F4ABF" w:rsidRPr="000819D3" w:rsidRDefault="003F4ABF" w:rsidP="00FF76BE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21</w:t>
            </w:r>
          </w:p>
        </w:tc>
        <w:tc>
          <w:tcPr>
            <w:tcW w:w="8284" w:type="dxa"/>
            <w:gridSpan w:val="2"/>
            <w:vAlign w:val="center"/>
          </w:tcPr>
          <w:p w14:paraId="31F03DF1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programovanie s využitím objektovo-orientovaných programovacích prostredí</w:t>
            </w:r>
          </w:p>
        </w:tc>
      </w:tr>
      <w:tr w:rsidR="00FF76BE" w14:paraId="69BF1904" w14:textId="77777777" w:rsidTr="005E4EE4">
        <w:trPr>
          <w:trHeight w:val="453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34E90059" w14:textId="1E679E64" w:rsidR="00FF76BE" w:rsidRPr="008206CC" w:rsidRDefault="00FF76BE" w:rsidP="00FF76BE">
            <w:pPr>
              <w:autoSpaceDE w:val="0"/>
              <w:autoSpaceDN w:val="0"/>
              <w:adjustRightInd w:val="0"/>
              <w:rPr>
                <w:rFonts w:ascii="Barlow" w:hAnsi="Barlow"/>
                <w:b/>
              </w:rPr>
            </w:pPr>
            <w:r>
              <w:rPr>
                <w:rFonts w:ascii="Barlow" w:hAnsi="Barlow"/>
                <w:b/>
              </w:rPr>
              <w:t>Pre oblasť vzdelávania</w:t>
            </w:r>
            <w:r w:rsidRPr="008206CC">
              <w:rPr>
                <w:rFonts w:ascii="Barlow" w:hAnsi="Barlow"/>
                <w:b/>
              </w:rPr>
              <w:t xml:space="preserve"> – Podpora IKT služieb</w:t>
            </w:r>
          </w:p>
        </w:tc>
      </w:tr>
      <w:tr w:rsidR="003F4ABF" w:rsidRPr="000819D3" w14:paraId="0E90FBC8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1351BA6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284" w:type="dxa"/>
            <w:gridSpan w:val="2"/>
            <w:vAlign w:val="center"/>
          </w:tcPr>
          <w:p w14:paraId="5D728CD0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vykonávať  pokročilejšie   pracovné   postupy procesného a projektového riadenia moderných IKT riešení</w:t>
            </w:r>
          </w:p>
        </w:tc>
      </w:tr>
      <w:tr w:rsidR="003F4ABF" w:rsidRPr="000819D3" w14:paraId="73ED620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B17D091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284" w:type="dxa"/>
            <w:gridSpan w:val="2"/>
            <w:vAlign w:val="center"/>
          </w:tcPr>
          <w:p w14:paraId="0BA92B43" w14:textId="048B52CC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plynule pracovať s hláseniami porúch v rámci  procesov riešenia porúch a riadenia zmien (vytváranie, delegácia, sledovanie, klasifikácia a p</w:t>
            </w:r>
            <w:r>
              <w:rPr>
                <w:rFonts w:ascii="Roboto Light" w:hAnsi="Roboto Light" w:cstheme="minorHAnsi"/>
                <w:bCs/>
                <w:sz w:val="18"/>
                <w:szCs w:val="18"/>
              </w:rPr>
              <w:t>o</w:t>
            </w: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d.)</w:t>
            </w:r>
          </w:p>
        </w:tc>
      </w:tr>
      <w:tr w:rsidR="003F4ABF" w:rsidRPr="000819D3" w14:paraId="3D7441F4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4D7C68B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284" w:type="dxa"/>
            <w:gridSpan w:val="2"/>
            <w:vAlign w:val="center"/>
          </w:tcPr>
          <w:p w14:paraId="14E8AE52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vykonávať  pokročilé   pracovné   postupy pri efektívnej spolupráci s odberateľmi a používateľmi IKT systémov a riešení</w:t>
            </w:r>
          </w:p>
        </w:tc>
      </w:tr>
      <w:tr w:rsidR="003F4ABF" w:rsidRPr="000819D3" w14:paraId="48F8C3AC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012F007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284" w:type="dxa"/>
            <w:gridSpan w:val="2"/>
            <w:vAlign w:val="center"/>
          </w:tcPr>
          <w:p w14:paraId="618F13D5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analyzovať a manažovať problémovú situáciu z pohľadu zákazníka a spresniť potreby a želania zákazníka podľa potreby</w:t>
            </w:r>
          </w:p>
        </w:tc>
      </w:tr>
      <w:tr w:rsidR="003F4ABF" w:rsidRPr="000819D3" w14:paraId="240A6829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A77698A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284" w:type="dxa"/>
            <w:gridSpan w:val="2"/>
            <w:vAlign w:val="center"/>
          </w:tcPr>
          <w:p w14:paraId="2218949F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vykonávať  pokročilejšie pracovné postupy pri práci s informáciami, ich získavaní, spracovaní a analýze</w:t>
            </w:r>
          </w:p>
        </w:tc>
      </w:tr>
      <w:tr w:rsidR="003F4ABF" w:rsidRPr="000819D3" w14:paraId="6D804A0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3E4AC2EA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284" w:type="dxa"/>
            <w:gridSpan w:val="2"/>
            <w:vAlign w:val="center"/>
          </w:tcPr>
          <w:p w14:paraId="55245290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inštalovať  pokročilejšie konfigurácie rôznych operačných systémov na klientskej a serverovej úrovni</w:t>
            </w:r>
          </w:p>
        </w:tc>
      </w:tr>
      <w:tr w:rsidR="003F4ABF" w:rsidRPr="000819D3" w14:paraId="55F38CC5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DA602EE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284" w:type="dxa"/>
            <w:gridSpan w:val="2"/>
            <w:vAlign w:val="center"/>
          </w:tcPr>
          <w:p w14:paraId="14CB4A71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konfigurovať, inštalovať a udržiavať distribuované systémy v informačných serverových, rôznych sieťových technológiách a databázach</w:t>
            </w:r>
          </w:p>
        </w:tc>
      </w:tr>
      <w:tr w:rsidR="003F4ABF" w:rsidRPr="000819D3" w14:paraId="3D87C09E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7B6C327C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284" w:type="dxa"/>
            <w:gridSpan w:val="2"/>
            <w:vAlign w:val="center"/>
          </w:tcPr>
          <w:p w14:paraId="00D9C5D9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zvoliť s ohľadom na technické a ekonomické požiadavky správne postupy riešenia a obsluhy prostriedkov IKT a samostatne ich aplikovať v danej situácii</w:t>
            </w:r>
          </w:p>
        </w:tc>
      </w:tr>
      <w:tr w:rsidR="003F4ABF" w:rsidRPr="000819D3" w14:paraId="425A56D6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BF53C60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284" w:type="dxa"/>
            <w:gridSpan w:val="2"/>
            <w:vAlign w:val="center"/>
          </w:tcPr>
          <w:p w14:paraId="2A19FF0D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konfigurovať a spravovať virtualizované prostriedky IKT</w:t>
            </w:r>
          </w:p>
        </w:tc>
      </w:tr>
      <w:tr w:rsidR="003F4ABF" w:rsidRPr="000819D3" w14:paraId="3C6A8680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EC223AA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284" w:type="dxa"/>
            <w:gridSpan w:val="2"/>
            <w:vAlign w:val="center"/>
          </w:tcPr>
          <w:p w14:paraId="18DEF505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spravovať sieťové úložisko dát</w:t>
            </w:r>
          </w:p>
        </w:tc>
      </w:tr>
      <w:tr w:rsidR="003F4ABF" w:rsidRPr="000819D3" w14:paraId="2E5D3A57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5DB6B37E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284" w:type="dxa"/>
            <w:gridSpan w:val="2"/>
            <w:vAlign w:val="center"/>
          </w:tcPr>
          <w:p w14:paraId="4510BE31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vykonávať algoritmický návrh používateľských programov a aplikácií</w:t>
            </w:r>
          </w:p>
        </w:tc>
      </w:tr>
      <w:tr w:rsidR="003F4ABF" w:rsidRPr="000819D3" w14:paraId="145EB91B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4993DB98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284" w:type="dxa"/>
            <w:gridSpan w:val="2"/>
            <w:vAlign w:val="center"/>
          </w:tcPr>
          <w:p w14:paraId="485C34B4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navrhovať, vytvárať a spracovávať skripty a povelové súbory v bežných IKT systémoch</w:t>
            </w:r>
          </w:p>
        </w:tc>
      </w:tr>
      <w:tr w:rsidR="003F4ABF" w:rsidRPr="000819D3" w14:paraId="5741BCD2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10F000E0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284" w:type="dxa"/>
            <w:gridSpan w:val="2"/>
            <w:vAlign w:val="center"/>
          </w:tcPr>
          <w:p w14:paraId="625E5076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pracovať so sieťovým úložiskom dát</w:t>
            </w:r>
          </w:p>
        </w:tc>
      </w:tr>
      <w:tr w:rsidR="003F4ABF" w:rsidRPr="000819D3" w14:paraId="58A0A0DE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0FF5AB18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284" w:type="dxa"/>
            <w:gridSpan w:val="2"/>
            <w:vAlign w:val="center"/>
          </w:tcPr>
          <w:p w14:paraId="5EB17349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získavať praktické skúseností s prácou vývojových prostredí</w:t>
            </w:r>
          </w:p>
        </w:tc>
      </w:tr>
      <w:tr w:rsidR="003F4ABF" w:rsidRPr="000819D3" w14:paraId="4C68CC5F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25484D53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284" w:type="dxa"/>
            <w:gridSpan w:val="2"/>
            <w:vAlign w:val="center"/>
          </w:tcPr>
          <w:p w14:paraId="61CB3979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vytvárať a využívať dátové modely</w:t>
            </w:r>
          </w:p>
        </w:tc>
      </w:tr>
      <w:tr w:rsidR="003F4ABF" w:rsidRPr="000819D3" w14:paraId="242F5A48" w14:textId="77777777" w:rsidTr="0078456D">
        <w:trPr>
          <w:trHeight w:val="275"/>
        </w:trPr>
        <w:tc>
          <w:tcPr>
            <w:tcW w:w="783" w:type="dxa"/>
            <w:noWrap/>
            <w:vAlign w:val="center"/>
          </w:tcPr>
          <w:p w14:paraId="6B752430" w14:textId="77777777" w:rsidR="003F4ABF" w:rsidRPr="000819D3" w:rsidRDefault="003F4ABF" w:rsidP="003F4ABF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8284" w:type="dxa"/>
            <w:gridSpan w:val="2"/>
            <w:vAlign w:val="center"/>
          </w:tcPr>
          <w:p w14:paraId="07FA30D0" w14:textId="77777777" w:rsidR="003F4ABF" w:rsidRPr="000819D3" w:rsidRDefault="003F4ABF" w:rsidP="003F4AB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0819D3">
              <w:rPr>
                <w:rFonts w:ascii="Roboto Light" w:hAnsi="Roboto Light" w:cstheme="minorHAnsi"/>
                <w:bCs/>
                <w:sz w:val="18"/>
                <w:szCs w:val="18"/>
              </w:rPr>
              <w:t>konfigurovať a spravovať  IoT</w:t>
            </w:r>
          </w:p>
        </w:tc>
      </w:tr>
    </w:tbl>
    <w:p w14:paraId="47A730E8" w14:textId="77777777" w:rsidR="008206CC" w:rsidRPr="000819D3" w:rsidRDefault="008206CC" w:rsidP="000819D3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740C0952" w14:textId="77777777" w:rsidR="008206CC" w:rsidRPr="000819D3" w:rsidRDefault="008206CC" w:rsidP="00DD4522">
      <w:pPr>
        <w:pStyle w:val="RZTelo"/>
        <w:numPr>
          <w:ilvl w:val="0"/>
          <w:numId w:val="20"/>
        </w:numPr>
      </w:pPr>
      <w:bookmarkStart w:id="1" w:name="_Toc527991667"/>
      <w:r w:rsidRPr="000819D3">
        <w:lastRenderedPageBreak/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0CCE9537" w14:textId="77777777" w:rsidR="008206CC" w:rsidRPr="000819D3" w:rsidRDefault="008206CC" w:rsidP="00DD4522">
      <w:pPr>
        <w:pStyle w:val="RZTelo"/>
        <w:numPr>
          <w:ilvl w:val="0"/>
          <w:numId w:val="20"/>
        </w:numPr>
      </w:pPr>
      <w:r w:rsidRPr="000819D3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6C3F0D5C" w14:textId="77777777" w:rsidR="008206CC" w:rsidRPr="000819D3" w:rsidRDefault="008206CC" w:rsidP="00DD4522">
      <w:pPr>
        <w:pStyle w:val="RZTelo"/>
        <w:numPr>
          <w:ilvl w:val="0"/>
          <w:numId w:val="20"/>
        </w:numPr>
      </w:pPr>
      <w:r w:rsidRPr="000819D3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49F06CF8" w14:textId="77777777" w:rsidR="008206CC" w:rsidRPr="000819D3" w:rsidRDefault="008206CC" w:rsidP="00DD4522">
      <w:pPr>
        <w:pStyle w:val="RZTelo"/>
        <w:numPr>
          <w:ilvl w:val="0"/>
          <w:numId w:val="21"/>
        </w:numPr>
      </w:pPr>
      <w:r w:rsidRPr="000819D3">
        <w:t xml:space="preserve">spôsobilosť konať samostatne v spoločenskom a pracovnom živote, </w:t>
      </w:r>
    </w:p>
    <w:p w14:paraId="27914B53" w14:textId="77777777" w:rsidR="008206CC" w:rsidRPr="000819D3" w:rsidRDefault="008206CC" w:rsidP="00DD4522">
      <w:pPr>
        <w:pStyle w:val="RZTelo"/>
        <w:numPr>
          <w:ilvl w:val="0"/>
          <w:numId w:val="21"/>
        </w:numPr>
      </w:pPr>
      <w:r w:rsidRPr="000819D3">
        <w:t>spôsobilosť interaktívne používať vedomosti, informačné a komunikačné technológie, komunikovať v materinskom a cudzom jazyku,</w:t>
      </w:r>
    </w:p>
    <w:p w14:paraId="0C0371D8" w14:textId="77777777" w:rsidR="008206CC" w:rsidRPr="000819D3" w:rsidRDefault="008206CC" w:rsidP="00DD4522">
      <w:pPr>
        <w:pStyle w:val="RZTelo"/>
        <w:numPr>
          <w:ilvl w:val="0"/>
          <w:numId w:val="21"/>
        </w:numPr>
      </w:pPr>
      <w:r w:rsidRPr="000819D3">
        <w:t xml:space="preserve">schopnosť pracovať v rôznorodých skupinách. </w:t>
      </w:r>
    </w:p>
    <w:p w14:paraId="7B3311E7" w14:textId="77777777" w:rsidR="008206CC" w:rsidRPr="000819D3" w:rsidRDefault="008206CC" w:rsidP="00DD4522">
      <w:pPr>
        <w:pStyle w:val="RZTelo"/>
        <w:numPr>
          <w:ilvl w:val="0"/>
          <w:numId w:val="20"/>
        </w:numPr>
      </w:pPr>
      <w:r w:rsidRPr="000819D3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7142D216" w14:textId="77777777" w:rsidR="008206CC" w:rsidRPr="000819D3" w:rsidRDefault="008206CC" w:rsidP="00DD4522">
      <w:pPr>
        <w:pStyle w:val="RZTelo"/>
        <w:numPr>
          <w:ilvl w:val="0"/>
          <w:numId w:val="20"/>
        </w:numPr>
      </w:pPr>
      <w:r w:rsidRPr="000819D3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bookmarkEnd w:id="1"/>
    <w:p w14:paraId="3565AC96" w14:textId="77777777" w:rsidR="005E4EE4" w:rsidRDefault="005E4EE4" w:rsidP="005E4EE4">
      <w:pPr>
        <w:pStyle w:val="Nadpis2"/>
        <w:ind w:left="567"/>
        <w:rPr>
          <w:rFonts w:ascii="Barlow" w:hAnsi="Barlow" w:cstheme="minorHAnsi"/>
          <w:b/>
          <w:color w:val="auto"/>
          <w:sz w:val="22"/>
        </w:rPr>
      </w:pPr>
    </w:p>
    <w:p w14:paraId="700B139A" w14:textId="0F51FFBC" w:rsidR="008206CC" w:rsidRPr="000819D3" w:rsidRDefault="008206CC" w:rsidP="00DD4522">
      <w:pPr>
        <w:pStyle w:val="Nadpis2"/>
        <w:numPr>
          <w:ilvl w:val="0"/>
          <w:numId w:val="6"/>
        </w:numPr>
        <w:spacing w:after="240"/>
        <w:rPr>
          <w:rFonts w:ascii="Barlow" w:hAnsi="Barlow" w:cstheme="minorHAnsi"/>
          <w:b/>
          <w:color w:val="auto"/>
          <w:sz w:val="22"/>
        </w:rPr>
      </w:pPr>
      <w:r w:rsidRPr="000819D3">
        <w:rPr>
          <w:rFonts w:ascii="Barlow" w:hAnsi="Barlow" w:cstheme="minorHAnsi"/>
          <w:b/>
          <w:color w:val="auto"/>
          <w:sz w:val="22"/>
        </w:rPr>
        <w:t xml:space="preserve">Praktická časť odbornej zložky maturitnej skúšky </w:t>
      </w:r>
    </w:p>
    <w:p w14:paraId="24B9544F" w14:textId="6B42C9E8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Praktick</w:t>
      </w:r>
      <w:r w:rsidR="005E4EE4">
        <w:t>ou časťou odbornej zložky maturitnej skúšky</w:t>
      </w:r>
      <w:r w:rsidRPr="008A2187">
        <w:t xml:space="preserve"> sa overujú zručnosti a schopnosti žiaka v zadanej téme  formou spracovania cvičnej úlohy alebo podnikovej úlohy. </w:t>
      </w:r>
    </w:p>
    <w:p w14:paraId="74E42AF2" w14:textId="77777777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Parametre praktickej časti odbornej zložky maturitnej skúšky:</w:t>
      </w:r>
    </w:p>
    <w:p w14:paraId="7050745B" w14:textId="77777777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skúšobná úloha sa koná ako „cvičná úloha“ alebo „podniková úloha“ a to jednou z nasledovných foriem:</w:t>
      </w:r>
    </w:p>
    <w:p w14:paraId="598CBD5E" w14:textId="60E3F354" w:rsidR="008206CC" w:rsidRPr="008A2187" w:rsidRDefault="008206CC" w:rsidP="00DD4522">
      <w:pPr>
        <w:pStyle w:val="RZTelo"/>
        <w:numPr>
          <w:ilvl w:val="0"/>
          <w:numId w:val="24"/>
        </w:numPr>
      </w:pPr>
      <w:r w:rsidRPr="008A2187">
        <w:t>praktická realizácia a predvedenie komplexnej úlohy,</w:t>
      </w:r>
    </w:p>
    <w:p w14:paraId="0749B829" w14:textId="2BCDAF4C" w:rsidR="008206CC" w:rsidRPr="002A66A7" w:rsidRDefault="008206CC" w:rsidP="00DD4522">
      <w:pPr>
        <w:pStyle w:val="RZTelo"/>
        <w:numPr>
          <w:ilvl w:val="0"/>
          <w:numId w:val="24"/>
        </w:numPr>
        <w:rPr>
          <w:color w:val="auto"/>
        </w:rPr>
      </w:pPr>
      <w:r w:rsidRPr="002A66A7">
        <w:rPr>
          <w:color w:val="auto"/>
        </w:rPr>
        <w:t xml:space="preserve">obhajoba </w:t>
      </w:r>
      <w:r w:rsidR="002A66A7" w:rsidRPr="002A66A7">
        <w:rPr>
          <w:color w:val="auto"/>
        </w:rPr>
        <w:t xml:space="preserve">vlastného </w:t>
      </w:r>
      <w:r w:rsidRPr="002A66A7">
        <w:rPr>
          <w:color w:val="auto"/>
        </w:rPr>
        <w:t>projektu,</w:t>
      </w:r>
    </w:p>
    <w:p w14:paraId="322ABDC9" w14:textId="77777777" w:rsidR="008206CC" w:rsidRPr="008A2187" w:rsidRDefault="008206CC" w:rsidP="00DD4522">
      <w:pPr>
        <w:pStyle w:val="RZTelo"/>
        <w:numPr>
          <w:ilvl w:val="0"/>
          <w:numId w:val="24"/>
        </w:numPr>
      </w:pPr>
      <w:r w:rsidRPr="008A2187">
        <w:t>realizácia a obhajoba experimentu,</w:t>
      </w:r>
    </w:p>
    <w:p w14:paraId="2CBF8709" w14:textId="77777777" w:rsidR="008206CC" w:rsidRPr="008A2187" w:rsidRDefault="008206CC" w:rsidP="00DD4522">
      <w:pPr>
        <w:pStyle w:val="RZTelo"/>
        <w:numPr>
          <w:ilvl w:val="0"/>
          <w:numId w:val="24"/>
        </w:numPr>
      </w:pPr>
      <w:r w:rsidRPr="008A2187">
        <w:t>obhajoba úspešnej súťažnej práce.</w:t>
      </w:r>
    </w:p>
    <w:p w14:paraId="4AAC34E4" w14:textId="77777777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 xml:space="preserve">Formu praktickej časti maturitnej skúšky určí pre žiaka škola podľa dohody so zamestnávateľom v SDV. </w:t>
      </w:r>
    </w:p>
    <w:p w14:paraId="4B75F9C0" w14:textId="33AC4B8A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Na praktickú časť odbornej zložky maturitnej skúšky formou skúšobnej úlohy sa určia témy podľa náročnosti a špecifík odboru vzdelávania. Určí sa 1 až 1</w:t>
      </w:r>
      <w:r w:rsidR="002A66A7">
        <w:t>5</w:t>
      </w:r>
      <w:r w:rsidRPr="008A2187">
        <w:t xml:space="preserve"> tém, ktoré zahŕňajú charakteristické činnosti, na ktorých výkon sa žiaci pripravujú. Téma maturitnej skúšky je zadaná vo forme jednotnej štruktúry zadania skúšobnej úlohy schválenej zo strany </w:t>
      </w:r>
      <w:r w:rsidR="00956D2C">
        <w:t>Republikovej únie zamestnávateľov</w:t>
      </w:r>
      <w:r w:rsidRPr="008A2187">
        <w:t xml:space="preserve"> ako „cvičná úloha“ </w:t>
      </w:r>
      <w:r w:rsidRPr="008A2187">
        <w:lastRenderedPageBreak/>
        <w:t>alebo ako „podniková úloha“. Téma projektu/experimentu/</w:t>
      </w:r>
      <w:r w:rsidR="002D54DC">
        <w:t xml:space="preserve">úspešnej </w:t>
      </w:r>
      <w:r w:rsidRPr="008A2187">
        <w:t>súťažnej práce musí vychádzať z potrieb praxe zamestnávateľa, profilu absolventa a možností zamestnávateľov.</w:t>
      </w:r>
    </w:p>
    <w:p w14:paraId="07FB1C4F" w14:textId="79081FE1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Praktická časť odbornej zložky maturitnej skúšky formou praktickej realizácie a predvedenie komplexnej  úlohy trvá najmenej 5 hodín a najviac 10 hodín</w:t>
      </w:r>
      <w:r w:rsidR="002A66A7">
        <w:t xml:space="preserve">, v jeden </w:t>
      </w:r>
      <w:r w:rsidR="00956D2C">
        <w:t xml:space="preserve">vyučovací </w:t>
      </w:r>
      <w:r w:rsidR="002A66A7">
        <w:t>deň najviac 8 hodín</w:t>
      </w:r>
      <w:r w:rsidR="00F17747">
        <w:t>, pričom do celkovej dĺžky sa započítava aj prestávka v rozsahu do 30 minút.</w:t>
      </w:r>
    </w:p>
    <w:p w14:paraId="4779C935" w14:textId="1034055B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Praktická časť odbornej zložky maturitnej skúšky formou obhajoby projektu</w:t>
      </w:r>
      <w:r w:rsidR="002A66A7">
        <w:t xml:space="preserve"> </w:t>
      </w:r>
      <w:r w:rsidRPr="008A2187">
        <w:t>/</w:t>
      </w:r>
      <w:r w:rsidR="002A66A7">
        <w:t xml:space="preserve"> </w:t>
      </w:r>
      <w:r w:rsidRPr="008A2187">
        <w:t>realizácie a obhajoby experimentu</w:t>
      </w:r>
      <w:r w:rsidR="002A66A7">
        <w:t xml:space="preserve"> </w:t>
      </w:r>
      <w:r w:rsidRPr="008A2187">
        <w:t xml:space="preserve">/ obhajoby úspešnej súťažnej práce ich predvedenie a obhajoba pred skúšobnou komisiou trvá 30 minút. </w:t>
      </w:r>
    </w:p>
    <w:p w14:paraId="2628CD2C" w14:textId="77777777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Pri spracovaní projektu je prípravná fáza (zadanie úlohy, získavanie informácií, podkladových materiálov, príprava prezentácie, konzultácia s inštruktorom a pod.), ktorá trvá min. 6 mesiacov pred riadnou maturitnou skúškou.</w:t>
      </w:r>
    </w:p>
    <w:p w14:paraId="0653DF70" w14:textId="77777777" w:rsidR="008206CC" w:rsidRPr="008A2187" w:rsidRDefault="008206CC" w:rsidP="00DD4522">
      <w:pPr>
        <w:pStyle w:val="RZTelo"/>
        <w:numPr>
          <w:ilvl w:val="0"/>
          <w:numId w:val="23"/>
        </w:numPr>
      </w:pPr>
      <w:r w:rsidRPr="008A2187">
        <w:t>Pri konaní praktickej časti odbornej zložky maturitnej skúšky sa za jednu hodinu praktickej časti odbornej zložky maturitnej skúšky považuje čas 60 minút.</w:t>
      </w:r>
    </w:p>
    <w:p w14:paraId="5AAF85FB" w14:textId="21467361" w:rsidR="008206CC" w:rsidRDefault="008206CC" w:rsidP="00DD4522">
      <w:pPr>
        <w:pStyle w:val="RZTelo"/>
        <w:numPr>
          <w:ilvl w:val="0"/>
          <w:numId w:val="23"/>
        </w:numPr>
      </w:pPr>
      <w:r w:rsidRPr="008A2187">
        <w:t>Pri výkone praktickej časti odbornej zložky maturitnej skúšky je povolená pomoc žiakovi, ak si to vyžaduje náročnosť a postupnosť skúšobnej úlohy (napr. spolupráca v bežnej prevádzke zamestnávateľa).</w:t>
      </w:r>
    </w:p>
    <w:p w14:paraId="26C51088" w14:textId="03D29EAB" w:rsidR="00956D2C" w:rsidRPr="008A2187" w:rsidRDefault="00956D2C" w:rsidP="00956D2C">
      <w:pPr>
        <w:pStyle w:val="RZTelo"/>
        <w:numPr>
          <w:ilvl w:val="0"/>
          <w:numId w:val="23"/>
        </w:numPr>
      </w:pPr>
      <w:r>
        <w:t>Praktická časť odbornej zložky maturitnej skúšky je neverejná.</w:t>
      </w:r>
    </w:p>
    <w:p w14:paraId="1AB3D42A" w14:textId="7D8DA2A3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Žiak v praktickej časti odbornej zložky maturitnej skúšky preukazuje, že je spôsobilý:</w:t>
      </w:r>
    </w:p>
    <w:p w14:paraId="7FDF0AE6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>pracovnú úlohu analyzovať, zaobstarať si informácie, vyhodnotiť a vybrať postup spracovania úloh, stanoviť pracovné kroky, pracovné prostriedky a pracovné metódy z technologického, hospodárneho, bezpečnostného a ekologického pohľadu,</w:t>
      </w:r>
    </w:p>
    <w:p w14:paraId="2AB209E0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 xml:space="preserve">naplánovať fázy realizácie úlohy, určiť čiastkové úlohy, zostaviť podklady k plánovaniu spracovania úlohy, </w:t>
      </w:r>
    </w:p>
    <w:p w14:paraId="0B3194A5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>zohľadniť danosti  zariadení a miesta realizácie úloh,</w:t>
      </w:r>
    </w:p>
    <w:p w14:paraId="08202F3F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 xml:space="preserve">zdokumentovať a otestovať funkčnosť a bezpečnosť produktu, </w:t>
      </w:r>
    </w:p>
    <w:p w14:paraId="55C14B4B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>dodržiavať technické a iné normy a štandardy kvality a bezpečnosti systému ako aj systematicky vyhľadávať chyby v procesoch a tieto odstraňovať,</w:t>
      </w:r>
    </w:p>
    <w:p w14:paraId="73725A0E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>využívať moderné technológie a informačné systémy,</w:t>
      </w:r>
    </w:p>
    <w:p w14:paraId="04F5B4D0" w14:textId="77777777" w:rsidR="008206CC" w:rsidRPr="008A2187" w:rsidRDefault="008206CC" w:rsidP="00DD4522">
      <w:pPr>
        <w:pStyle w:val="RZTelo"/>
        <w:numPr>
          <w:ilvl w:val="0"/>
          <w:numId w:val="26"/>
        </w:numPr>
      </w:pPr>
      <w:r w:rsidRPr="008A2187">
        <w:t>dodržiavať predpisy súvisiace s internými predpismi spoločnosti a štandardy pracovných postupov a procesov, predpisy bezpečnosti práce a hygieny práce, ochrany životného prostredia,</w:t>
      </w:r>
    </w:p>
    <w:p w14:paraId="264036FA" w14:textId="3EC03282" w:rsidR="00401FB8" w:rsidRPr="008A2187" w:rsidRDefault="008206CC" w:rsidP="00401FB8">
      <w:pPr>
        <w:pStyle w:val="RZTelo"/>
        <w:numPr>
          <w:ilvl w:val="0"/>
          <w:numId w:val="26"/>
        </w:numPr>
      </w:pPr>
      <w:r w:rsidRPr="008A2187">
        <w:t>odovzdať výsledok práce, poskytnúť odborné informácie, zostaviť preberací protokol, zhodnotiť a zdokumentovať výsledky práce</w:t>
      </w:r>
      <w:r w:rsidR="00401FB8">
        <w:t>.</w:t>
      </w:r>
    </w:p>
    <w:p w14:paraId="159B94A6" w14:textId="77777777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Skúšobná úloha sa má rozložiť na pracovné úlohy, pri zohľadnení bezpečnostných opatrení a predpisov na ochranu bezpečnosti a zdravia pri práci, opatrení na ochranu životného prostredia a na kontrolu a riadenie kvality. Príklady okruhov jednotlivých úloh, ktoré musí praktická časť skúšky zahŕňať:</w:t>
      </w:r>
    </w:p>
    <w:p w14:paraId="4ED9F99E" w14:textId="33059187" w:rsidR="008206CC" w:rsidRPr="008A2187" w:rsidRDefault="008206CC" w:rsidP="006B601A">
      <w:pPr>
        <w:pStyle w:val="RZTelo"/>
        <w:ind w:left="720"/>
        <w:rPr>
          <w:b/>
        </w:rPr>
      </w:pPr>
      <w:r w:rsidRPr="008A2187">
        <w:rPr>
          <w:b/>
          <w:u w:val="single"/>
        </w:rPr>
        <w:t>Praktická realizácia a predvedenie komplexnej úlohy:</w:t>
      </w:r>
    </w:p>
    <w:p w14:paraId="1B49EFF4" w14:textId="77777777" w:rsidR="008206CC" w:rsidRPr="008A2187" w:rsidRDefault="008206CC" w:rsidP="006B601A">
      <w:pPr>
        <w:pStyle w:val="RZTelo"/>
        <w:numPr>
          <w:ilvl w:val="0"/>
          <w:numId w:val="27"/>
        </w:numPr>
      </w:pPr>
      <w:r w:rsidRPr="008A2187">
        <w:t>analýza zadanej úlohy,</w:t>
      </w:r>
    </w:p>
    <w:p w14:paraId="7E87170A" w14:textId="77777777" w:rsidR="008206CC" w:rsidRPr="008A2187" w:rsidRDefault="008206CC" w:rsidP="006B601A">
      <w:pPr>
        <w:pStyle w:val="RZTelo"/>
        <w:numPr>
          <w:ilvl w:val="0"/>
          <w:numId w:val="27"/>
        </w:numPr>
      </w:pPr>
      <w:r w:rsidRPr="008A2187">
        <w:lastRenderedPageBreak/>
        <w:t>vyhodnotenie a voľba postupov spracovania čiastkových úloh,</w:t>
      </w:r>
    </w:p>
    <w:p w14:paraId="1F8BCBB4" w14:textId="77777777" w:rsidR="008206CC" w:rsidRPr="008A2187" w:rsidRDefault="008206CC" w:rsidP="006B601A">
      <w:pPr>
        <w:pStyle w:val="RZTelo"/>
        <w:numPr>
          <w:ilvl w:val="0"/>
          <w:numId w:val="27"/>
        </w:numPr>
      </w:pPr>
      <w:r w:rsidRPr="008A2187">
        <w:t>stanovenie postupnosti pracovných krokov, pracovných prostriedkov a metód z technického, ekonomického, bezpečnostného a ekologického pohľadu,</w:t>
      </w:r>
    </w:p>
    <w:p w14:paraId="51126F9D" w14:textId="77777777" w:rsidR="008206CC" w:rsidRPr="008A2187" w:rsidRDefault="008206CC" w:rsidP="006B601A">
      <w:pPr>
        <w:pStyle w:val="RZTelo"/>
        <w:numPr>
          <w:ilvl w:val="0"/>
          <w:numId w:val="27"/>
        </w:numPr>
      </w:pPr>
      <w:r w:rsidRPr="008A2187">
        <w:t>práce s informačnými a komunikačnými technológiami,</w:t>
      </w:r>
    </w:p>
    <w:p w14:paraId="4B50AEDB" w14:textId="77777777" w:rsidR="008206CC" w:rsidRPr="008A2187" w:rsidRDefault="008206CC" w:rsidP="006B601A">
      <w:pPr>
        <w:pStyle w:val="RZTelo"/>
        <w:numPr>
          <w:ilvl w:val="0"/>
          <w:numId w:val="27"/>
        </w:numPr>
      </w:pPr>
      <w:r w:rsidRPr="008A2187">
        <w:t xml:space="preserve">kontrola a riadenie kvality výstupov práce. </w:t>
      </w:r>
    </w:p>
    <w:p w14:paraId="7150D2B6" w14:textId="76A1DA81" w:rsidR="008206CC" w:rsidRPr="008A2187" w:rsidRDefault="00F47412" w:rsidP="006B601A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8206CC" w:rsidRPr="008A2187">
        <w:rPr>
          <w:b/>
          <w:u w:val="single"/>
        </w:rPr>
        <w:t>bhajoba vlastného projektu (experimentu/</w:t>
      </w:r>
      <w:r w:rsidR="00AB5037">
        <w:rPr>
          <w:b/>
          <w:u w:val="single"/>
        </w:rPr>
        <w:t xml:space="preserve">úspešnej </w:t>
      </w:r>
      <w:r w:rsidR="008206CC" w:rsidRPr="008A2187">
        <w:rPr>
          <w:b/>
          <w:u w:val="single"/>
        </w:rPr>
        <w:t>súťažnej práce):</w:t>
      </w:r>
    </w:p>
    <w:p w14:paraId="3FEEC18A" w14:textId="129AE134" w:rsidR="008206CC" w:rsidRPr="008A2187" w:rsidRDefault="008206CC" w:rsidP="006B601A">
      <w:pPr>
        <w:pStyle w:val="RZTelo"/>
        <w:numPr>
          <w:ilvl w:val="0"/>
          <w:numId w:val="28"/>
        </w:numPr>
      </w:pPr>
      <w:r w:rsidRPr="008A2187">
        <w:t>teoretické východiská daného projektu (experimentu/</w:t>
      </w:r>
      <w:r w:rsidR="00AB5037">
        <w:t xml:space="preserve">úspešnej </w:t>
      </w:r>
      <w:r w:rsidRPr="008A2187">
        <w:t>súťažnej práce),</w:t>
      </w:r>
    </w:p>
    <w:p w14:paraId="4583AA97" w14:textId="77777777" w:rsidR="008206CC" w:rsidRPr="008A2187" w:rsidRDefault="008206CC" w:rsidP="006B601A">
      <w:pPr>
        <w:pStyle w:val="RZTelo"/>
        <w:numPr>
          <w:ilvl w:val="0"/>
          <w:numId w:val="28"/>
        </w:numPr>
      </w:pPr>
      <w:r w:rsidRPr="008A2187">
        <w:t>získavanie informácií, ich analyzovanie a vyhodnocovanie,</w:t>
      </w:r>
    </w:p>
    <w:p w14:paraId="67344C6D" w14:textId="43EF3C88" w:rsidR="008206CC" w:rsidRPr="008A2187" w:rsidRDefault="008206CC" w:rsidP="006B601A">
      <w:pPr>
        <w:pStyle w:val="RZTelo"/>
        <w:numPr>
          <w:ilvl w:val="0"/>
          <w:numId w:val="28"/>
        </w:numPr>
      </w:pPr>
      <w:r w:rsidRPr="008A2187">
        <w:t>návrh riešenia daného projektu (popis postupu experimentu/</w:t>
      </w:r>
      <w:r w:rsidR="00AB5037">
        <w:t xml:space="preserve">úspešnej </w:t>
      </w:r>
      <w:r w:rsidRPr="008A2187">
        <w:t xml:space="preserve">súťažnej práce), </w:t>
      </w:r>
    </w:p>
    <w:p w14:paraId="5C64EF2D" w14:textId="5B683CB6" w:rsidR="008206CC" w:rsidRPr="008A2187" w:rsidRDefault="008206CC" w:rsidP="006B601A">
      <w:pPr>
        <w:pStyle w:val="RZTelo"/>
        <w:numPr>
          <w:ilvl w:val="0"/>
          <w:numId w:val="28"/>
        </w:numPr>
      </w:pPr>
      <w:r w:rsidRPr="008A2187">
        <w:t>vyhodnotenie projektu (experimentu/</w:t>
      </w:r>
      <w:r w:rsidR="00AB5037">
        <w:t xml:space="preserve">úspešnej </w:t>
      </w:r>
      <w:r w:rsidRPr="008A2187">
        <w:t>súťažnej práce),</w:t>
      </w:r>
    </w:p>
    <w:p w14:paraId="27387BAC" w14:textId="64306564" w:rsidR="008206CC" w:rsidRPr="008A2187" w:rsidRDefault="008206CC" w:rsidP="006B601A">
      <w:pPr>
        <w:pStyle w:val="RZTelo"/>
        <w:numPr>
          <w:ilvl w:val="0"/>
          <w:numId w:val="28"/>
        </w:numPr>
      </w:pPr>
      <w:r w:rsidRPr="008A2187">
        <w:t xml:space="preserve">odporúčanie pre </w:t>
      </w:r>
      <w:r w:rsidR="007A5A74">
        <w:t xml:space="preserve">firmu </w:t>
      </w:r>
      <w:r w:rsidRPr="008A2187">
        <w:t>prípadn</w:t>
      </w:r>
      <w:r w:rsidR="007A5A74">
        <w:t>e jej</w:t>
      </w:r>
      <w:r w:rsidRPr="008A2187">
        <w:t xml:space="preserve"> zákazníka</w:t>
      </w:r>
      <w:r w:rsidR="007A5A74">
        <w:t xml:space="preserve"> alebo </w:t>
      </w:r>
      <w:r w:rsidRPr="008A2187">
        <w:t>klienta.</w:t>
      </w:r>
    </w:p>
    <w:p w14:paraId="3CED45A8" w14:textId="77777777" w:rsidR="008206CC" w:rsidRPr="008A2187" w:rsidRDefault="008206CC" w:rsidP="006B601A">
      <w:pPr>
        <w:pStyle w:val="RZTelo"/>
        <w:ind w:left="720"/>
        <w:rPr>
          <w:b/>
          <w:u w:val="single"/>
        </w:rPr>
      </w:pPr>
      <w:r w:rsidRPr="008A2187">
        <w:rPr>
          <w:b/>
          <w:u w:val="single"/>
        </w:rPr>
        <w:t>Obhajoba úspešnej súťažnej práce:</w:t>
      </w:r>
    </w:p>
    <w:p w14:paraId="75962581" w14:textId="165C48BD" w:rsidR="008206CC" w:rsidRPr="008A2187" w:rsidRDefault="008206CC" w:rsidP="006B601A">
      <w:pPr>
        <w:pStyle w:val="RZTelo"/>
        <w:ind w:left="720"/>
      </w:pPr>
      <w:r w:rsidRPr="008A2187">
        <w:t xml:space="preserve">Prezentácia a obhajoba úspešných súťažných prác, ktoré sa umiestnili na </w:t>
      </w:r>
      <w:r w:rsidR="00F47412">
        <w:t>prvom</w:t>
      </w:r>
      <w:r w:rsidRPr="008A2187">
        <w:t xml:space="preserve"> až </w:t>
      </w:r>
      <w:r w:rsidR="00F47412">
        <w:t>treťom</w:t>
      </w:r>
      <w:r w:rsidRPr="008A2187">
        <w:t xml:space="preserve"> mieste v krajskom kole alebo na </w:t>
      </w:r>
      <w:r w:rsidR="00F47412">
        <w:t>prvom</w:t>
      </w:r>
      <w:r w:rsidRPr="008A2187">
        <w:t xml:space="preserve"> až </w:t>
      </w:r>
      <w:r w:rsidR="00F47412">
        <w:t>piatom</w:t>
      </w:r>
      <w:r w:rsidRPr="008A2187">
        <w:t xml:space="preserve"> mieste v celoštátnom kole odbornej súťaže žiakov stredných škôl v</w:t>
      </w:r>
      <w:r w:rsidR="002A66A7">
        <w:t> </w:t>
      </w:r>
      <w:r w:rsidRPr="008A2187">
        <w:t>S</w:t>
      </w:r>
      <w:r w:rsidR="002A66A7">
        <w:t>lovenskej republike,</w:t>
      </w:r>
      <w:r w:rsidRPr="008A2187">
        <w:t xml:space="preserve"> pod odborným vedením inštruktora, resp. učiteľa odbornej praxe.</w:t>
      </w:r>
    </w:p>
    <w:p w14:paraId="08BD3611" w14:textId="77777777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postupov, meraní a pod.</w:t>
      </w:r>
    </w:p>
    <w:p w14:paraId="5DCFEFDC" w14:textId="77777777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 xml:space="preserve">V rámci skúšobnej práce musia byť preukázané predovšetkým vykonané činnosti: </w:t>
      </w:r>
    </w:p>
    <w:p w14:paraId="0D31A1EB" w14:textId="400CBA83" w:rsidR="008206CC" w:rsidRPr="008A2187" w:rsidRDefault="008206CC" w:rsidP="006B601A">
      <w:pPr>
        <w:pStyle w:val="RZTelo"/>
        <w:numPr>
          <w:ilvl w:val="1"/>
          <w:numId w:val="29"/>
        </w:numPr>
      </w:pPr>
      <w:r w:rsidRPr="008A2187">
        <w:t>Aplikovanie nadobudnutých vedomostí a zručností.</w:t>
      </w:r>
    </w:p>
    <w:p w14:paraId="441D636D" w14:textId="5DD43ED7" w:rsidR="008206CC" w:rsidRPr="008A2187" w:rsidRDefault="008206CC" w:rsidP="006B601A">
      <w:pPr>
        <w:pStyle w:val="RZTelo"/>
        <w:numPr>
          <w:ilvl w:val="1"/>
          <w:numId w:val="29"/>
        </w:numPr>
      </w:pPr>
      <w:r w:rsidRPr="008A2187">
        <w:t>Aktívne využívanie výpočtovej techniky a aplikačného softvéru.</w:t>
      </w:r>
    </w:p>
    <w:p w14:paraId="367C2923" w14:textId="327B9519" w:rsidR="008206CC" w:rsidRPr="008A2187" w:rsidRDefault="008206CC" w:rsidP="006B601A">
      <w:pPr>
        <w:pStyle w:val="RZTelo"/>
        <w:numPr>
          <w:ilvl w:val="1"/>
          <w:numId w:val="29"/>
        </w:numPr>
      </w:pPr>
      <w:r w:rsidRPr="008A2187">
        <w:t>Odborná komunikácia v písomnom resp. ústnom kontakte.</w:t>
      </w:r>
    </w:p>
    <w:p w14:paraId="5442E3B4" w14:textId="4A13B580" w:rsidR="008206CC" w:rsidRPr="008A2187" w:rsidRDefault="008206CC" w:rsidP="006B601A">
      <w:pPr>
        <w:pStyle w:val="RZTelo"/>
        <w:numPr>
          <w:ilvl w:val="1"/>
          <w:numId w:val="29"/>
        </w:numPr>
      </w:pPr>
      <w:r w:rsidRPr="008A2187">
        <w:t>Orientácia v právnych predpisoch, technických normách, predpisoch BOZP a PO.</w:t>
      </w:r>
    </w:p>
    <w:p w14:paraId="25264EE1" w14:textId="7126CC09" w:rsidR="008206CC" w:rsidRPr="008A2187" w:rsidRDefault="008206CC" w:rsidP="006B601A">
      <w:pPr>
        <w:pStyle w:val="RZTelo"/>
        <w:numPr>
          <w:ilvl w:val="1"/>
          <w:numId w:val="29"/>
        </w:numPr>
      </w:pPr>
      <w:r w:rsidRPr="008A2187">
        <w:t>Ovládanie profesijnej etikety, orientácia na zákazníka.</w:t>
      </w:r>
    </w:p>
    <w:p w14:paraId="49ACC316" w14:textId="77777777" w:rsidR="008206CC" w:rsidRPr="008A2187" w:rsidRDefault="008206CC" w:rsidP="00DD4522">
      <w:pPr>
        <w:pStyle w:val="RZTelo"/>
        <w:numPr>
          <w:ilvl w:val="0"/>
          <w:numId w:val="22"/>
        </w:numPr>
      </w:pPr>
      <w:r w:rsidRPr="008A2187">
        <w:t>Na hodnotenie skúšobnej úlohy sú smerodajné nasledovné kritériá:</w:t>
      </w:r>
    </w:p>
    <w:p w14:paraId="03C5096C" w14:textId="3CBDC166" w:rsidR="008206CC" w:rsidRPr="008A2187" w:rsidRDefault="008206CC" w:rsidP="006B601A">
      <w:pPr>
        <w:pStyle w:val="RZTelo"/>
        <w:numPr>
          <w:ilvl w:val="0"/>
          <w:numId w:val="31"/>
        </w:numPr>
        <w:ind w:left="1134" w:hanging="425"/>
      </w:pPr>
      <w:r w:rsidRPr="008A2187">
        <w:t>Obsahová správnosť a úplnosť – 60 % (0-60 bodov):</w:t>
      </w:r>
    </w:p>
    <w:p w14:paraId="39073353" w14:textId="56B1296A" w:rsidR="008206CC" w:rsidRPr="008A2187" w:rsidRDefault="008206CC" w:rsidP="006B601A">
      <w:pPr>
        <w:pStyle w:val="RZTelo"/>
        <w:numPr>
          <w:ilvl w:val="0"/>
          <w:numId w:val="32"/>
        </w:numPr>
        <w:ind w:left="1418" w:hanging="284"/>
      </w:pPr>
      <w:r w:rsidRPr="008A2187">
        <w:t>odborná úroveň práce/projektu,</w:t>
      </w:r>
    </w:p>
    <w:p w14:paraId="6448CEBE" w14:textId="2573C7A4" w:rsidR="008206CC" w:rsidRPr="008A2187" w:rsidRDefault="008206CC" w:rsidP="006B601A">
      <w:pPr>
        <w:pStyle w:val="RZTelo"/>
        <w:numPr>
          <w:ilvl w:val="0"/>
          <w:numId w:val="32"/>
        </w:numPr>
        <w:ind w:left="1418" w:hanging="284"/>
      </w:pPr>
      <w:r w:rsidRPr="008A2187">
        <w:t>grafická úroveň práce/projektu,</w:t>
      </w:r>
    </w:p>
    <w:p w14:paraId="583035D3" w14:textId="65BE9C04" w:rsidR="008206CC" w:rsidRPr="008A2187" w:rsidRDefault="008206CC" w:rsidP="006B601A">
      <w:pPr>
        <w:pStyle w:val="RZTelo"/>
        <w:numPr>
          <w:ilvl w:val="0"/>
          <w:numId w:val="32"/>
        </w:numPr>
        <w:ind w:left="1418" w:hanging="284"/>
      </w:pPr>
      <w:r w:rsidRPr="008A2187">
        <w:t>znalosť a vhodnosť výberu dostupných nástrojov, pomôcok (ekonomický softvér, aplikačné programy,  interné dokumenty podniku),</w:t>
      </w:r>
    </w:p>
    <w:p w14:paraId="4C8DC195" w14:textId="5C74438E" w:rsidR="008206CC" w:rsidRPr="008A2187" w:rsidRDefault="008206CC" w:rsidP="006B601A">
      <w:pPr>
        <w:pStyle w:val="RZTelo"/>
        <w:numPr>
          <w:ilvl w:val="0"/>
          <w:numId w:val="32"/>
        </w:numPr>
        <w:ind w:left="1418" w:hanging="284"/>
      </w:pPr>
      <w:r w:rsidRPr="008A2187">
        <w:t>prezentačné schopnosti/vyjadrovanie.</w:t>
      </w:r>
    </w:p>
    <w:p w14:paraId="75485A7A" w14:textId="73509352" w:rsidR="008206CC" w:rsidRPr="008A2187" w:rsidRDefault="008206CC" w:rsidP="006B601A">
      <w:pPr>
        <w:pStyle w:val="RZTelo"/>
        <w:numPr>
          <w:ilvl w:val="0"/>
          <w:numId w:val="31"/>
        </w:numPr>
        <w:ind w:left="1134" w:hanging="425"/>
      </w:pPr>
      <w:r w:rsidRPr="008A2187">
        <w:t>Voľba efektívnych postupov/využiteľnosť výsledkov projektu/experimentu/odbornej súťažnej práce v praxi, tzn. práca musí prinášať reálny úžitok pre zamestnávateľa/zákazníka – 20 % (0 – 20 bodov).</w:t>
      </w:r>
    </w:p>
    <w:p w14:paraId="7F586201" w14:textId="7530B0D7" w:rsidR="008206CC" w:rsidRPr="00D86A20" w:rsidRDefault="008206CC" w:rsidP="006B601A">
      <w:pPr>
        <w:pStyle w:val="RZTelo"/>
        <w:numPr>
          <w:ilvl w:val="0"/>
          <w:numId w:val="31"/>
        </w:numPr>
        <w:ind w:left="1134" w:hanging="425"/>
      </w:pPr>
      <w:r w:rsidRPr="008A2187">
        <w:lastRenderedPageBreak/>
        <w:t>Aktívne používanie odbornej terminológie a dodržiavanie zásad bezpečnosti a ochrany zdravia pri práci, opatrení na ochranu životného prostredia a hygienických opatrení – 20 % (0 – 20 bodov).</w:t>
      </w:r>
    </w:p>
    <w:sectPr w:rsidR="008206CC" w:rsidRPr="00D86A20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58E9D" w14:textId="77777777" w:rsidR="00A0287A" w:rsidRDefault="00A0287A" w:rsidP="00F81956">
      <w:pPr>
        <w:spacing w:after="0" w:line="240" w:lineRule="auto"/>
      </w:pPr>
      <w:r>
        <w:separator/>
      </w:r>
    </w:p>
  </w:endnote>
  <w:endnote w:type="continuationSeparator" w:id="0">
    <w:p w14:paraId="1599BCF8" w14:textId="77777777" w:rsidR="00A0287A" w:rsidRDefault="00A0287A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475F" w14:textId="77777777" w:rsidR="00A0287A" w:rsidRDefault="00A0287A" w:rsidP="00F81956">
      <w:pPr>
        <w:spacing w:after="0" w:line="240" w:lineRule="auto"/>
      </w:pPr>
      <w:r>
        <w:separator/>
      </w:r>
    </w:p>
  </w:footnote>
  <w:footnote w:type="continuationSeparator" w:id="0">
    <w:p w14:paraId="325BE0C8" w14:textId="77777777" w:rsidR="00A0287A" w:rsidRDefault="00A0287A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AB5037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96693"/>
    <w:multiLevelType w:val="hybridMultilevel"/>
    <w:tmpl w:val="C88E7B0C"/>
    <w:lvl w:ilvl="0" w:tplc="D2746378">
      <w:start w:val="1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306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130881"/>
    <w:multiLevelType w:val="hybridMultilevel"/>
    <w:tmpl w:val="EB22137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754B3"/>
    <w:multiLevelType w:val="hybridMultilevel"/>
    <w:tmpl w:val="A1F8303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E6530"/>
    <w:multiLevelType w:val="hybridMultilevel"/>
    <w:tmpl w:val="2AFECF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E038B"/>
    <w:multiLevelType w:val="hybridMultilevel"/>
    <w:tmpl w:val="104C9FBE"/>
    <w:lvl w:ilvl="0" w:tplc="D97278F0">
      <w:start w:val="1"/>
      <w:numFmt w:val="bullet"/>
      <w:lvlText w:val="-"/>
      <w:lvlJc w:val="left"/>
      <w:pPr>
        <w:ind w:left="1776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B825C23"/>
    <w:multiLevelType w:val="hybridMultilevel"/>
    <w:tmpl w:val="DB4A40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00105C"/>
    <w:multiLevelType w:val="hybridMultilevel"/>
    <w:tmpl w:val="B2A045C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4AB67F16"/>
    <w:multiLevelType w:val="hybridMultilevel"/>
    <w:tmpl w:val="970644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7E38CB"/>
    <w:multiLevelType w:val="hybridMultilevel"/>
    <w:tmpl w:val="FDB0CBC6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F45533B"/>
    <w:multiLevelType w:val="hybridMultilevel"/>
    <w:tmpl w:val="3470FBB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E83FCA"/>
    <w:multiLevelType w:val="hybridMultilevel"/>
    <w:tmpl w:val="D2E08D34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6386D07"/>
    <w:multiLevelType w:val="hybridMultilevel"/>
    <w:tmpl w:val="FAD42A4A"/>
    <w:lvl w:ilvl="0" w:tplc="D2746378">
      <w:start w:val="1"/>
      <w:numFmt w:val="bullet"/>
      <w:lvlText w:val="-"/>
      <w:lvlJc w:val="left"/>
      <w:pPr>
        <w:ind w:left="2520" w:hanging="360"/>
      </w:pPr>
      <w:rPr>
        <w:rFonts w:ascii="Roboto Light" w:eastAsiaTheme="minorHAnsi" w:hAnsi="Roboto Light" w:cs="Roboto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74706B6"/>
    <w:multiLevelType w:val="hybridMultilevel"/>
    <w:tmpl w:val="758AAB98"/>
    <w:lvl w:ilvl="0" w:tplc="D2746378">
      <w:start w:val="1"/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408CA"/>
    <w:multiLevelType w:val="hybridMultilevel"/>
    <w:tmpl w:val="DA50E578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D170389"/>
    <w:multiLevelType w:val="hybridMultilevel"/>
    <w:tmpl w:val="7E24A0AC"/>
    <w:lvl w:ilvl="0" w:tplc="853603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A7539"/>
    <w:multiLevelType w:val="hybridMultilevel"/>
    <w:tmpl w:val="645C7F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C45065"/>
    <w:multiLevelType w:val="hybridMultilevel"/>
    <w:tmpl w:val="DF20612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4238DAF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2746378">
      <w:start w:val="1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14751"/>
    <w:multiLevelType w:val="hybridMultilevel"/>
    <w:tmpl w:val="3DB8276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B4B2F83"/>
    <w:multiLevelType w:val="hybridMultilevel"/>
    <w:tmpl w:val="B8CAC6E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E654167"/>
    <w:multiLevelType w:val="hybridMultilevel"/>
    <w:tmpl w:val="1DA24B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29"/>
  </w:num>
  <w:num w:numId="2" w16cid:durableId="1544900486">
    <w:abstractNumId w:val="14"/>
  </w:num>
  <w:num w:numId="3" w16cid:durableId="295336139">
    <w:abstractNumId w:val="11"/>
  </w:num>
  <w:num w:numId="4" w16cid:durableId="956136960">
    <w:abstractNumId w:val="24"/>
  </w:num>
  <w:num w:numId="5" w16cid:durableId="1387602465">
    <w:abstractNumId w:val="8"/>
  </w:num>
  <w:num w:numId="6" w16cid:durableId="351417941">
    <w:abstractNumId w:val="26"/>
  </w:num>
  <w:num w:numId="7" w16cid:durableId="176578362">
    <w:abstractNumId w:val="0"/>
  </w:num>
  <w:num w:numId="8" w16cid:durableId="872496343">
    <w:abstractNumId w:val="12"/>
  </w:num>
  <w:num w:numId="9" w16cid:durableId="1499273353">
    <w:abstractNumId w:val="5"/>
  </w:num>
  <w:num w:numId="10" w16cid:durableId="38480599">
    <w:abstractNumId w:val="4"/>
  </w:num>
  <w:num w:numId="11" w16cid:durableId="1047335320">
    <w:abstractNumId w:val="25"/>
  </w:num>
  <w:num w:numId="12" w16cid:durableId="803084367">
    <w:abstractNumId w:val="9"/>
  </w:num>
  <w:num w:numId="13" w16cid:durableId="1257010962">
    <w:abstractNumId w:val="7"/>
  </w:num>
  <w:num w:numId="14" w16cid:durableId="989091633">
    <w:abstractNumId w:val="16"/>
  </w:num>
  <w:num w:numId="15" w16cid:durableId="929309569">
    <w:abstractNumId w:val="13"/>
  </w:num>
  <w:num w:numId="16" w16cid:durableId="1446390043">
    <w:abstractNumId w:val="19"/>
  </w:num>
  <w:num w:numId="17" w16cid:durableId="905145900">
    <w:abstractNumId w:val="22"/>
  </w:num>
  <w:num w:numId="18" w16cid:durableId="1554390173">
    <w:abstractNumId w:val="30"/>
  </w:num>
  <w:num w:numId="19" w16cid:durableId="1641810336">
    <w:abstractNumId w:val="23"/>
  </w:num>
  <w:num w:numId="20" w16cid:durableId="2119523634">
    <w:abstractNumId w:val="2"/>
  </w:num>
  <w:num w:numId="21" w16cid:durableId="1033461242">
    <w:abstractNumId w:val="32"/>
  </w:num>
  <w:num w:numId="22" w16cid:durableId="1861774879">
    <w:abstractNumId w:val="28"/>
  </w:num>
  <w:num w:numId="23" w16cid:durableId="24328118">
    <w:abstractNumId w:val="10"/>
  </w:num>
  <w:num w:numId="24" w16cid:durableId="1413695528">
    <w:abstractNumId w:val="1"/>
  </w:num>
  <w:num w:numId="25" w16cid:durableId="869145359">
    <w:abstractNumId w:val="21"/>
  </w:num>
  <w:num w:numId="26" w16cid:durableId="924150477">
    <w:abstractNumId w:val="6"/>
  </w:num>
  <w:num w:numId="27" w16cid:durableId="1033075453">
    <w:abstractNumId w:val="17"/>
  </w:num>
  <w:num w:numId="28" w16cid:durableId="1356808413">
    <w:abstractNumId w:val="27"/>
  </w:num>
  <w:num w:numId="29" w16cid:durableId="661545461">
    <w:abstractNumId w:val="3"/>
  </w:num>
  <w:num w:numId="30" w16cid:durableId="1380207575">
    <w:abstractNumId w:val="15"/>
  </w:num>
  <w:num w:numId="31" w16cid:durableId="1880167711">
    <w:abstractNumId w:val="31"/>
  </w:num>
  <w:num w:numId="32" w16cid:durableId="1650598919">
    <w:abstractNumId w:val="20"/>
  </w:num>
  <w:num w:numId="33" w16cid:durableId="8332282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364A"/>
    <w:rsid w:val="00056EA1"/>
    <w:rsid w:val="000756C8"/>
    <w:rsid w:val="000819D3"/>
    <w:rsid w:val="000861F2"/>
    <w:rsid w:val="000927C3"/>
    <w:rsid w:val="000A143B"/>
    <w:rsid w:val="000E4DB9"/>
    <w:rsid w:val="000E5E00"/>
    <w:rsid w:val="000F194B"/>
    <w:rsid w:val="001101C5"/>
    <w:rsid w:val="00120D54"/>
    <w:rsid w:val="00125788"/>
    <w:rsid w:val="00161A20"/>
    <w:rsid w:val="00162B9B"/>
    <w:rsid w:val="0018617F"/>
    <w:rsid w:val="001912CC"/>
    <w:rsid w:val="001B276D"/>
    <w:rsid w:val="001B7DA8"/>
    <w:rsid w:val="001D76DB"/>
    <w:rsid w:val="001F5C12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A66A7"/>
    <w:rsid w:val="002C5631"/>
    <w:rsid w:val="002D4AB1"/>
    <w:rsid w:val="002D54DC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224CD"/>
    <w:rsid w:val="00334301"/>
    <w:rsid w:val="003738DE"/>
    <w:rsid w:val="00382D3C"/>
    <w:rsid w:val="0039083E"/>
    <w:rsid w:val="00390DF9"/>
    <w:rsid w:val="003A18C6"/>
    <w:rsid w:val="003B58C3"/>
    <w:rsid w:val="003D56E8"/>
    <w:rsid w:val="003E1F8B"/>
    <w:rsid w:val="003E6991"/>
    <w:rsid w:val="003F4ABF"/>
    <w:rsid w:val="00401FB8"/>
    <w:rsid w:val="004061CB"/>
    <w:rsid w:val="00426422"/>
    <w:rsid w:val="00434120"/>
    <w:rsid w:val="004426B4"/>
    <w:rsid w:val="00442D57"/>
    <w:rsid w:val="00446A68"/>
    <w:rsid w:val="00462F10"/>
    <w:rsid w:val="00476CFA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5E4EE4"/>
    <w:rsid w:val="00615942"/>
    <w:rsid w:val="00617A71"/>
    <w:rsid w:val="00624FA8"/>
    <w:rsid w:val="00634FB8"/>
    <w:rsid w:val="00643378"/>
    <w:rsid w:val="0066368E"/>
    <w:rsid w:val="006867BA"/>
    <w:rsid w:val="006B601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56D"/>
    <w:rsid w:val="0078481B"/>
    <w:rsid w:val="00793EFD"/>
    <w:rsid w:val="00794886"/>
    <w:rsid w:val="007A5A74"/>
    <w:rsid w:val="007A66DD"/>
    <w:rsid w:val="007D368A"/>
    <w:rsid w:val="007F26A8"/>
    <w:rsid w:val="007F745D"/>
    <w:rsid w:val="00802ACC"/>
    <w:rsid w:val="008038E1"/>
    <w:rsid w:val="00816D99"/>
    <w:rsid w:val="008206CC"/>
    <w:rsid w:val="0082277F"/>
    <w:rsid w:val="0083464B"/>
    <w:rsid w:val="0084792F"/>
    <w:rsid w:val="008531F9"/>
    <w:rsid w:val="00874497"/>
    <w:rsid w:val="0087638B"/>
    <w:rsid w:val="00890979"/>
    <w:rsid w:val="008916E4"/>
    <w:rsid w:val="008921B1"/>
    <w:rsid w:val="008A017B"/>
    <w:rsid w:val="008A2187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56D2C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287A"/>
    <w:rsid w:val="00A07FD8"/>
    <w:rsid w:val="00A36804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96AAF"/>
    <w:rsid w:val="00AA35E9"/>
    <w:rsid w:val="00AB503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2759B"/>
    <w:rsid w:val="00D35EC4"/>
    <w:rsid w:val="00D368E9"/>
    <w:rsid w:val="00D375DF"/>
    <w:rsid w:val="00D37A7F"/>
    <w:rsid w:val="00D401ED"/>
    <w:rsid w:val="00D56FDB"/>
    <w:rsid w:val="00D5729B"/>
    <w:rsid w:val="00D86A20"/>
    <w:rsid w:val="00D90F50"/>
    <w:rsid w:val="00D96EE7"/>
    <w:rsid w:val="00DA2C9D"/>
    <w:rsid w:val="00DA77A7"/>
    <w:rsid w:val="00DB0E0B"/>
    <w:rsid w:val="00DB6AFB"/>
    <w:rsid w:val="00DC1D4E"/>
    <w:rsid w:val="00DC20DE"/>
    <w:rsid w:val="00DD4522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17747"/>
    <w:rsid w:val="00F23BA1"/>
    <w:rsid w:val="00F263C4"/>
    <w:rsid w:val="00F336ED"/>
    <w:rsid w:val="00F43ABB"/>
    <w:rsid w:val="00F47412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06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21CA8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3459</Words>
  <Characters>19720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33</cp:revision>
  <cp:lastPrinted>2022-07-15T16:37:00Z</cp:lastPrinted>
  <dcterms:created xsi:type="dcterms:W3CDTF">2022-07-15T16:15:00Z</dcterms:created>
  <dcterms:modified xsi:type="dcterms:W3CDTF">2022-08-29T17:57:00Z</dcterms:modified>
</cp:coreProperties>
</file>